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9D" w:rsidRPr="00BC389D" w:rsidRDefault="00BC389D" w:rsidP="00701557">
      <w:bookmarkStart w:id="0" w:name="_GoBack"/>
      <w:bookmarkEnd w:id="0"/>
      <w:r w:rsidRPr="00BC389D">
        <w:t xml:space="preserve">Vedlegg til </w:t>
      </w:r>
      <w:r>
        <w:t xml:space="preserve">EQS 756 - </w:t>
      </w:r>
      <w:r w:rsidRPr="00BC389D">
        <w:t>Rutine for dokumentbehandling i Helse Midt-Norge:</w:t>
      </w:r>
    </w:p>
    <w:p w:rsidR="000836D6" w:rsidRDefault="00A440EE" w:rsidP="00701557">
      <w:pPr>
        <w:rPr>
          <w:b/>
          <w:sz w:val="32"/>
        </w:rPr>
      </w:pPr>
      <w:r>
        <w:rPr>
          <w:b/>
          <w:sz w:val="32"/>
        </w:rPr>
        <w:t>Vedlegg 6</w:t>
      </w:r>
      <w:r w:rsidR="000836D6">
        <w:rPr>
          <w:b/>
          <w:sz w:val="32"/>
        </w:rPr>
        <w:t xml:space="preserve">: </w:t>
      </w:r>
    </w:p>
    <w:p w:rsidR="00701557" w:rsidRDefault="00A105B5" w:rsidP="00701557">
      <w:pPr>
        <w:rPr>
          <w:b/>
          <w:sz w:val="32"/>
        </w:rPr>
      </w:pPr>
      <w:r w:rsidRPr="00BC389D">
        <w:rPr>
          <w:b/>
          <w:sz w:val="32"/>
        </w:rPr>
        <w:t>T</w:t>
      </w:r>
      <w:r w:rsidR="00701557" w:rsidRPr="00BC389D">
        <w:rPr>
          <w:b/>
          <w:sz w:val="32"/>
        </w:rPr>
        <w:t xml:space="preserve">ilgangskoder og hjemler </w:t>
      </w:r>
      <w:r w:rsidRPr="00BC389D">
        <w:rPr>
          <w:b/>
          <w:sz w:val="32"/>
        </w:rPr>
        <w:t xml:space="preserve">som </w:t>
      </w:r>
      <w:r w:rsidR="00BC389D" w:rsidRPr="00BC389D">
        <w:rPr>
          <w:b/>
          <w:sz w:val="32"/>
        </w:rPr>
        <w:t>skal brukes i Helse Midt-Norge</w:t>
      </w:r>
    </w:p>
    <w:p w:rsidR="00AA105B" w:rsidRDefault="00AA105B" w:rsidP="00AA105B">
      <w:pPr>
        <w:rPr>
          <w:szCs w:val="24"/>
        </w:rPr>
      </w:pPr>
      <w:r w:rsidRPr="00DB231A">
        <w:rPr>
          <w:szCs w:val="24"/>
        </w:rPr>
        <w:t xml:space="preserve">Tilgangskode </w:t>
      </w:r>
      <w:r>
        <w:rPr>
          <w:szCs w:val="24"/>
        </w:rPr>
        <w:t>i kombinasjon med</w:t>
      </w:r>
      <w:r w:rsidRPr="00DB231A">
        <w:rPr>
          <w:szCs w:val="24"/>
        </w:rPr>
        <w:t xml:space="preserve"> hjemmel benyttes for å skjerme </w:t>
      </w:r>
      <w:r>
        <w:rPr>
          <w:szCs w:val="24"/>
        </w:rPr>
        <w:t xml:space="preserve">sensitiv informasjon for uberettiget innsyn. </w:t>
      </w:r>
    </w:p>
    <w:p w:rsidR="00AA105B" w:rsidRPr="00BC389D" w:rsidRDefault="0037406D" w:rsidP="00701557">
      <w:pPr>
        <w:rPr>
          <w:b/>
          <w:sz w:val="32"/>
        </w:rPr>
      </w:pPr>
      <w:r>
        <w:rPr>
          <w:szCs w:val="24"/>
        </w:rPr>
        <w:t xml:space="preserve">Tilgangskoden </w:t>
      </w:r>
      <w:r w:rsidR="00B974AC">
        <w:rPr>
          <w:szCs w:val="24"/>
        </w:rPr>
        <w:t xml:space="preserve">UO </w:t>
      </w:r>
      <w:r w:rsidR="00BE567D">
        <w:rPr>
          <w:szCs w:val="24"/>
        </w:rPr>
        <w:t xml:space="preserve">inneholder nødvendige hjemler for å gjennomføre generell saksbehandling. For strengere tilgangsstyring i enkelte type saker, benyttes andre tilgangskoder, se tabellen under. </w:t>
      </w:r>
    </w:p>
    <w:p w:rsidR="00701557" w:rsidRDefault="00701557" w:rsidP="00701557">
      <w:pPr>
        <w:rPr>
          <w:b/>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29"/>
        <w:gridCol w:w="1560"/>
        <w:gridCol w:w="6378"/>
      </w:tblGrid>
      <w:tr w:rsidR="00D11D25" w:rsidRPr="00B566F0" w:rsidTr="008756C1">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D5DCE4"/>
            <w:hideMark/>
          </w:tcPr>
          <w:p w:rsidR="00D11D25" w:rsidRDefault="00D11D25" w:rsidP="009A4A59">
            <w:pPr>
              <w:spacing w:line="256" w:lineRule="auto"/>
              <w:jc w:val="center"/>
              <w:rPr>
                <w:rFonts w:eastAsia="Times New Roman"/>
                <w:b/>
                <w:sz w:val="22"/>
              </w:rPr>
            </w:pPr>
            <w:r>
              <w:rPr>
                <w:rFonts w:eastAsia="Times New Roman"/>
                <w:b/>
                <w:sz w:val="22"/>
              </w:rPr>
              <w:t>Tilgangs-kode</w:t>
            </w:r>
          </w:p>
        </w:tc>
        <w:tc>
          <w:tcPr>
            <w:tcW w:w="1560" w:type="dxa"/>
            <w:tcBorders>
              <w:top w:val="single" w:sz="4" w:space="0" w:color="000000"/>
              <w:left w:val="single" w:sz="4" w:space="0" w:color="000000"/>
              <w:bottom w:val="single" w:sz="4" w:space="0" w:color="000000"/>
              <w:right w:val="single" w:sz="4" w:space="0" w:color="000000"/>
            </w:tcBorders>
            <w:shd w:val="clear" w:color="auto" w:fill="D5DCE4"/>
            <w:hideMark/>
          </w:tcPr>
          <w:p w:rsidR="00D11D25" w:rsidRDefault="00D11D25" w:rsidP="009A4A59">
            <w:pPr>
              <w:spacing w:line="256" w:lineRule="auto"/>
              <w:rPr>
                <w:rFonts w:eastAsia="Times New Roman"/>
                <w:b/>
                <w:sz w:val="22"/>
              </w:rPr>
            </w:pPr>
            <w:r>
              <w:rPr>
                <w:rFonts w:eastAsia="Times New Roman"/>
                <w:b/>
                <w:sz w:val="22"/>
              </w:rPr>
              <w:t>Hjemmel</w:t>
            </w:r>
          </w:p>
        </w:tc>
        <w:tc>
          <w:tcPr>
            <w:tcW w:w="6378" w:type="dxa"/>
            <w:tcBorders>
              <w:top w:val="single" w:sz="4" w:space="0" w:color="000000"/>
              <w:left w:val="single" w:sz="4" w:space="0" w:color="000000"/>
              <w:bottom w:val="single" w:sz="4" w:space="0" w:color="000000"/>
              <w:right w:val="single" w:sz="4" w:space="0" w:color="000000"/>
            </w:tcBorders>
            <w:shd w:val="clear" w:color="auto" w:fill="D5DCE4"/>
            <w:hideMark/>
          </w:tcPr>
          <w:p w:rsidR="00D11D25" w:rsidRDefault="00D11D25" w:rsidP="009A4A59">
            <w:pPr>
              <w:spacing w:line="256" w:lineRule="auto"/>
              <w:rPr>
                <w:rFonts w:eastAsia="Times New Roman"/>
                <w:b/>
                <w:sz w:val="22"/>
              </w:rPr>
            </w:pPr>
            <w:r>
              <w:rPr>
                <w:rFonts w:eastAsia="Times New Roman"/>
                <w:b/>
                <w:sz w:val="22"/>
              </w:rPr>
              <w:t>Forklaring</w:t>
            </w:r>
          </w:p>
        </w:tc>
      </w:tr>
      <w:tr w:rsidR="00D11D25" w:rsidRPr="00B566F0"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cPr>
          <w:p w:rsidR="00D11D25" w:rsidRPr="00F072CD" w:rsidRDefault="00640FE1" w:rsidP="009A4A59">
            <w:pPr>
              <w:spacing w:line="256" w:lineRule="auto"/>
              <w:rPr>
                <w:rFonts w:eastAsia="Times New Roman" w:cs="Calibri"/>
                <w:b/>
                <w:sz w:val="22"/>
                <w:lang w:val="nn-NO"/>
              </w:rPr>
            </w:pPr>
            <w:r w:rsidRPr="00A43CD9">
              <w:rPr>
                <w:rFonts w:asciiTheme="minorHAnsi" w:hAnsiTheme="minorHAnsi" w:cstheme="minorHAnsi"/>
                <w:b/>
              </w:rPr>
              <w:t>GENERELL TILGANGSKODE:</w:t>
            </w:r>
          </w:p>
        </w:tc>
      </w:tr>
      <w:tr w:rsidR="00640FE1" w:rsidRPr="00B566F0"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cPr>
          <w:p w:rsidR="00640FE1" w:rsidRDefault="00640FE1" w:rsidP="009A4A59">
            <w:pPr>
              <w:spacing w:line="256" w:lineRule="auto"/>
              <w:rPr>
                <w:b/>
                <w:color w:val="000000"/>
              </w:rPr>
            </w:pPr>
            <w:r>
              <w:rPr>
                <w:b/>
                <w:color w:val="000000"/>
              </w:rPr>
              <w:t xml:space="preserve">UO - </w:t>
            </w:r>
            <w:r w:rsidRPr="00F072CD">
              <w:rPr>
                <w:b/>
                <w:color w:val="000000"/>
              </w:rPr>
              <w:t>Unntatt Offentlighet</w:t>
            </w:r>
            <w:r>
              <w:rPr>
                <w:b/>
                <w:color w:val="000000"/>
              </w:rPr>
              <w:t xml:space="preserve"> </w:t>
            </w:r>
          </w:p>
        </w:tc>
      </w:tr>
      <w:tr w:rsidR="00D11D25"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D11D25" w:rsidRPr="009231EE" w:rsidRDefault="00D11D25" w:rsidP="009A4A59">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D11D25" w:rsidRPr="00C8484B" w:rsidRDefault="00D11D25" w:rsidP="009A4A59">
            <w:pPr>
              <w:spacing w:line="256" w:lineRule="auto"/>
              <w:rPr>
                <w:rFonts w:asciiTheme="minorHAnsi" w:eastAsia="Times New Roman" w:hAnsiTheme="minorHAnsi" w:cstheme="minorHAnsi"/>
                <w:sz w:val="20"/>
                <w:szCs w:val="20"/>
              </w:rPr>
            </w:pPr>
            <w:r w:rsidRPr="00C8484B">
              <w:rPr>
                <w:rFonts w:asciiTheme="minorHAnsi" w:hAnsiTheme="minorHAnsi" w:cstheme="minorHAnsi"/>
                <w:sz w:val="20"/>
                <w:szCs w:val="20"/>
                <w:lang w:val="nn-NO"/>
              </w:rPr>
              <w:t>Offl. §1</w:t>
            </w:r>
            <w:r w:rsidRPr="00C8484B">
              <w:rPr>
                <w:rFonts w:asciiTheme="minorHAnsi" w:eastAsia="Times New Roman" w:hAnsiTheme="minorHAnsi" w:cstheme="minorHAnsi"/>
                <w:sz w:val="20"/>
                <w:szCs w:val="20"/>
              </w:rPr>
              <w:t>2 c)</w:t>
            </w:r>
          </w:p>
        </w:tc>
        <w:tc>
          <w:tcPr>
            <w:tcW w:w="6378" w:type="dxa"/>
            <w:tcBorders>
              <w:top w:val="single" w:sz="4" w:space="0" w:color="000000"/>
              <w:left w:val="single" w:sz="4" w:space="0" w:color="000000"/>
              <w:bottom w:val="single" w:sz="4" w:space="0" w:color="000000"/>
              <w:right w:val="single" w:sz="4" w:space="0" w:color="000000"/>
            </w:tcBorders>
            <w:shd w:val="clear" w:color="auto" w:fill="auto"/>
            <w:hideMark/>
          </w:tcPr>
          <w:p w:rsidR="00D11D25" w:rsidRPr="009231EE" w:rsidRDefault="00D11D25" w:rsidP="009A4A59">
            <w:pPr>
              <w:spacing w:line="256" w:lineRule="auto"/>
              <w:rPr>
                <w:rFonts w:asciiTheme="minorHAnsi" w:eastAsia="Times New Roman" w:hAnsiTheme="minorHAnsi" w:cstheme="minorHAnsi"/>
                <w:b/>
                <w:sz w:val="22"/>
                <w:lang w:val="nn-NO"/>
              </w:rPr>
            </w:pPr>
            <w:r w:rsidRPr="009231EE">
              <w:rPr>
                <w:rFonts w:asciiTheme="minorHAnsi" w:eastAsia="Times New Roman" w:hAnsiTheme="minorHAnsi" w:cstheme="minorHAnsi"/>
                <w:b/>
                <w:sz w:val="22"/>
                <w:lang w:val="nn-NO"/>
              </w:rPr>
              <w:t>Unntak for resten av dokumentet</w:t>
            </w:r>
          </w:p>
          <w:p w:rsidR="00D11D25" w:rsidRPr="009231EE" w:rsidRDefault="001B2E20" w:rsidP="009A4A59">
            <w:pPr>
              <w:spacing w:line="256" w:lineRule="auto"/>
              <w:rPr>
                <w:rFonts w:asciiTheme="minorHAnsi" w:eastAsia="Times New Roman" w:hAnsiTheme="minorHAnsi" w:cstheme="minorHAnsi"/>
                <w:sz w:val="22"/>
                <w:lang w:val="nn-NO"/>
              </w:rPr>
            </w:pPr>
            <w:r>
              <w:rPr>
                <w:rFonts w:asciiTheme="minorHAnsi" w:eastAsia="Times New Roman" w:hAnsiTheme="minorHAnsi" w:cstheme="minorHAnsi"/>
                <w:sz w:val="22"/>
                <w:lang w:val="nn-NO"/>
              </w:rPr>
              <w:t>Når organet gjør unntak fra innsyn for dele</w:t>
            </w:r>
            <w:r w:rsidR="00D11D25" w:rsidRPr="009231EE">
              <w:rPr>
                <w:rFonts w:asciiTheme="minorHAnsi" w:eastAsia="Times New Roman" w:hAnsiTheme="minorHAnsi" w:cstheme="minorHAnsi"/>
                <w:sz w:val="22"/>
                <w:lang w:val="nn-NO"/>
              </w:rPr>
              <w:t xml:space="preserve">r av et dokument, </w:t>
            </w:r>
            <w:r w:rsidR="00D11D25" w:rsidRPr="009231EE">
              <w:rPr>
                <w:rFonts w:asciiTheme="minorHAnsi" w:eastAsia="Times New Roman" w:hAnsiTheme="minorHAnsi" w:cstheme="minorHAnsi"/>
                <w:b/>
                <w:i/>
                <w:sz w:val="22"/>
                <w:lang w:val="nn-NO"/>
              </w:rPr>
              <w:t>kan</w:t>
            </w:r>
            <w:r w:rsidR="00D11D25" w:rsidRPr="009231EE">
              <w:rPr>
                <w:rFonts w:asciiTheme="minorHAnsi" w:eastAsia="Times New Roman" w:hAnsiTheme="minorHAnsi" w:cstheme="minorHAnsi"/>
                <w:b/>
                <w:sz w:val="22"/>
                <w:lang w:val="nn-NO"/>
              </w:rPr>
              <w:t xml:space="preserve"> </w:t>
            </w:r>
            <w:r w:rsidR="00D11D25" w:rsidRPr="009231EE">
              <w:rPr>
                <w:rFonts w:asciiTheme="minorHAnsi" w:eastAsia="Times New Roman" w:hAnsiTheme="minorHAnsi" w:cstheme="minorHAnsi"/>
                <w:sz w:val="22"/>
                <w:lang w:val="nn-NO"/>
              </w:rPr>
              <w:t xml:space="preserve">det også </w:t>
            </w:r>
            <w:r>
              <w:rPr>
                <w:rFonts w:asciiTheme="minorHAnsi" w:eastAsia="Times New Roman" w:hAnsiTheme="minorHAnsi" w:cstheme="minorHAnsi"/>
                <w:sz w:val="22"/>
                <w:lang w:val="nn-NO"/>
              </w:rPr>
              <w:t>gjø</w:t>
            </w:r>
            <w:r w:rsidR="00D11D25" w:rsidRPr="009231EE">
              <w:rPr>
                <w:rFonts w:asciiTheme="minorHAnsi" w:eastAsia="Times New Roman" w:hAnsiTheme="minorHAnsi" w:cstheme="minorHAnsi"/>
                <w:sz w:val="22"/>
                <w:lang w:val="nn-NO"/>
              </w:rPr>
              <w:t>re unntak for resten av dokumentet dersom</w:t>
            </w:r>
          </w:p>
          <w:p w:rsidR="00D11D25" w:rsidRPr="009231EE" w:rsidRDefault="00D11D25" w:rsidP="009A4A59">
            <w:pPr>
              <w:spacing w:line="256" w:lineRule="auto"/>
              <w:rPr>
                <w:rFonts w:asciiTheme="minorHAnsi" w:eastAsia="Times New Roman" w:hAnsiTheme="minorHAnsi" w:cstheme="minorHAnsi"/>
                <w:sz w:val="22"/>
                <w:lang w:val="nn-NO"/>
              </w:rPr>
            </w:pPr>
            <w:r w:rsidRPr="009231EE">
              <w:rPr>
                <w:rFonts w:asciiTheme="minorHAnsi" w:eastAsia="Times New Roman" w:hAnsiTheme="minorHAnsi" w:cstheme="minorHAnsi"/>
                <w:sz w:val="22"/>
                <w:lang w:val="nn-NO"/>
              </w:rPr>
              <w:t xml:space="preserve">«delane aleine vil gi eit klart misvisande inntrykk av innhaldet, det vil vere urimeleg arbeidskrevjande for organet å skilje dei ut, eller dei unnatekne opplysningane utgjer den vesentlegaste delen av dokumentet». </w:t>
            </w:r>
          </w:p>
          <w:p w:rsidR="00D11D25" w:rsidRPr="009231EE" w:rsidRDefault="00017C9D" w:rsidP="00017C9D">
            <w:pPr>
              <w:spacing w:line="256" w:lineRule="auto"/>
              <w:rPr>
                <w:rFonts w:asciiTheme="minorHAnsi" w:eastAsia="Times New Roman" w:hAnsiTheme="minorHAnsi" w:cstheme="minorHAnsi"/>
                <w:sz w:val="22"/>
                <w:lang w:val="nn-NO"/>
              </w:rPr>
            </w:pPr>
            <w:r>
              <w:rPr>
                <w:rFonts w:asciiTheme="minorHAnsi" w:eastAsia="Times New Roman" w:hAnsiTheme="minorHAnsi" w:cstheme="minorHAnsi"/>
                <w:sz w:val="22"/>
                <w:lang w:val="nn-NO"/>
              </w:rPr>
              <w:t>Hjemmelen ka</w:t>
            </w:r>
            <w:r w:rsidR="00AF319A">
              <w:rPr>
                <w:rFonts w:asciiTheme="minorHAnsi" w:eastAsia="Times New Roman" w:hAnsiTheme="minorHAnsi" w:cstheme="minorHAnsi"/>
                <w:sz w:val="22"/>
                <w:lang w:val="nn-NO"/>
              </w:rPr>
              <w:t xml:space="preserve">n </w:t>
            </w:r>
            <w:r w:rsidR="00D11D25" w:rsidRPr="009231EE">
              <w:rPr>
                <w:rFonts w:asciiTheme="minorHAnsi" w:eastAsia="Times New Roman" w:hAnsiTheme="minorHAnsi" w:cstheme="minorHAnsi"/>
                <w:sz w:val="22"/>
                <w:lang w:val="nn-NO"/>
              </w:rPr>
              <w:t xml:space="preserve">ikke benyttes alene. </w:t>
            </w:r>
            <w:r>
              <w:rPr>
                <w:rFonts w:asciiTheme="minorHAnsi" w:eastAsia="Times New Roman" w:hAnsiTheme="minorHAnsi" w:cstheme="minorHAnsi"/>
                <w:sz w:val="22"/>
                <w:lang w:val="nn-NO"/>
              </w:rPr>
              <w:t xml:space="preserve">Dette fordi denne hjemmelen gjelder på den delen av dokumentet som ikkje har blitt unntatt etter andre hjemler. </w:t>
            </w:r>
          </w:p>
        </w:tc>
      </w:tr>
      <w:tr w:rsidR="00D11D25"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D11D25" w:rsidRPr="009231EE" w:rsidRDefault="00D11D25" w:rsidP="009A4A59">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 xml:space="preserve">UO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11D25" w:rsidRPr="00C8484B" w:rsidRDefault="00D11D25" w:rsidP="009A4A59">
            <w:pPr>
              <w:rPr>
                <w:rFonts w:asciiTheme="minorHAnsi" w:hAnsiTheme="minorHAnsi" w:cstheme="minorHAnsi"/>
                <w:sz w:val="20"/>
                <w:szCs w:val="20"/>
                <w:lang w:val="nn-NO"/>
              </w:rPr>
            </w:pPr>
            <w:r w:rsidRPr="00C8484B">
              <w:rPr>
                <w:rFonts w:asciiTheme="minorHAnsi" w:hAnsiTheme="minorHAnsi" w:cstheme="minorHAnsi"/>
                <w:sz w:val="20"/>
                <w:szCs w:val="20"/>
                <w:lang w:val="nn-NO"/>
              </w:rPr>
              <w:t>Offl. §13,1. jmf. fvl. §13, 1. ledd nr. 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818BF" w:rsidRDefault="00D11D25" w:rsidP="009A4A59">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Sensitiv informasjon</w:t>
            </w:r>
            <w:r w:rsidR="001B2E20">
              <w:rPr>
                <w:rFonts w:asciiTheme="minorHAnsi" w:eastAsia="Times New Roman" w:hAnsiTheme="minorHAnsi" w:cstheme="minorHAnsi"/>
                <w:b/>
                <w:sz w:val="22"/>
              </w:rPr>
              <w:t xml:space="preserve"> </w:t>
            </w:r>
          </w:p>
          <w:p w:rsidR="00D11D25" w:rsidRPr="001B2E20" w:rsidRDefault="001B2E20" w:rsidP="009A4A59">
            <w:pPr>
              <w:spacing w:line="256" w:lineRule="auto"/>
              <w:rPr>
                <w:rFonts w:asciiTheme="minorHAnsi" w:eastAsia="Times New Roman"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r w:rsidR="00A105B5">
              <w:rPr>
                <w:rFonts w:asciiTheme="minorHAnsi" w:eastAsia="Times New Roman" w:hAnsiTheme="minorHAnsi" w:cstheme="minorHAnsi"/>
                <w:sz w:val="22"/>
              </w:rPr>
              <w:t>.</w:t>
            </w:r>
          </w:p>
          <w:p w:rsidR="00D11D25" w:rsidRPr="009231EE" w:rsidRDefault="00D11D25" w:rsidP="00653722">
            <w:pPr>
              <w:spacing w:line="256" w:lineRule="auto"/>
              <w:rPr>
                <w:rFonts w:asciiTheme="minorHAnsi" w:eastAsia="Times New Roman" w:hAnsiTheme="minorHAnsi" w:cstheme="minorHAnsi"/>
                <w:b/>
                <w:sz w:val="22"/>
                <w:lang w:val="nn-NO"/>
              </w:rPr>
            </w:pPr>
            <w:r w:rsidRPr="009231EE">
              <w:rPr>
                <w:rFonts w:asciiTheme="minorHAnsi" w:hAnsiTheme="minorHAnsi" w:cstheme="minorHAnsi"/>
                <w:sz w:val="22"/>
              </w:rPr>
              <w:t>Unntak på grunn av taushetsplikt om noens personlige forhold. Brukes ved dokumenter som inneholder personsensitive opplysninger</w:t>
            </w:r>
            <w:r w:rsidR="00DA6DC0">
              <w:rPr>
                <w:rFonts w:asciiTheme="minorHAnsi" w:hAnsiTheme="minorHAnsi" w:cstheme="minorHAnsi"/>
                <w:sz w:val="22"/>
              </w:rPr>
              <w:t xml:space="preserve">. </w:t>
            </w:r>
            <w:r w:rsidR="00653722">
              <w:rPr>
                <w:rFonts w:asciiTheme="minorHAnsi" w:hAnsiTheme="minorHAnsi" w:cstheme="minorHAnsi"/>
                <w:sz w:val="22"/>
              </w:rPr>
              <w:t xml:space="preserve">Opplysninger som hører privatlivet til. </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lang w:val="nn-NO"/>
              </w:rPr>
            </w:pPr>
            <w:r w:rsidRPr="00C8484B">
              <w:rPr>
                <w:rFonts w:asciiTheme="minorHAnsi" w:hAnsiTheme="minorHAnsi" w:cstheme="minorHAnsi"/>
                <w:sz w:val="20"/>
                <w:szCs w:val="20"/>
                <w:lang w:val="nn-NO"/>
              </w:rPr>
              <w:t>Offl. §1</w:t>
            </w:r>
            <w:r w:rsidR="000855B9">
              <w:rPr>
                <w:rFonts w:asciiTheme="minorHAnsi" w:hAnsiTheme="minorHAnsi" w:cstheme="minorHAnsi"/>
                <w:sz w:val="20"/>
                <w:szCs w:val="20"/>
                <w:lang w:val="nn-NO"/>
              </w:rPr>
              <w:t>3,1. jmf. fvl. §13, 1. ledd nr.</w:t>
            </w:r>
            <w:r w:rsidRPr="00C8484B">
              <w:rPr>
                <w:rFonts w:asciiTheme="minorHAnsi" w:hAnsiTheme="minorHAnsi" w:cstheme="minorHAnsi"/>
                <w:sz w:val="20"/>
                <w:szCs w:val="20"/>
                <w:lang w:val="nn-NO"/>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Anmeldelser</w:t>
            </w:r>
          </w:p>
          <w:p w:rsidR="0019214B" w:rsidRPr="001B2E20" w:rsidRDefault="0019214B" w:rsidP="0019214B">
            <w:pPr>
              <w:spacing w:line="256" w:lineRule="auto"/>
              <w:rPr>
                <w:rFonts w:asciiTheme="minorHAnsi" w:eastAsia="Times New Roman"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r w:rsidR="00A105B5">
              <w:rPr>
                <w:rFonts w:asciiTheme="minorHAnsi" w:eastAsia="Times New Roman" w:hAnsiTheme="minorHAnsi" w:cstheme="minorHAnsi"/>
                <w:sz w:val="22"/>
              </w:rPr>
              <w:t>.</w:t>
            </w:r>
          </w:p>
          <w:p w:rsidR="0019214B" w:rsidRPr="009231EE" w:rsidRDefault="0019214B" w:rsidP="00017C9D">
            <w:pPr>
              <w:spacing w:line="256" w:lineRule="auto"/>
              <w:rPr>
                <w:rFonts w:asciiTheme="minorHAnsi" w:eastAsia="Times New Roman" w:hAnsiTheme="minorHAnsi" w:cstheme="minorHAnsi"/>
                <w:b/>
                <w:sz w:val="22"/>
                <w:lang w:val="nn-NO"/>
              </w:rPr>
            </w:pPr>
            <w:r>
              <w:rPr>
                <w:rFonts w:asciiTheme="minorHAnsi" w:hAnsiTheme="minorHAnsi" w:cstheme="minorHAnsi"/>
                <w:sz w:val="22"/>
              </w:rPr>
              <w:t xml:space="preserve">Benyttes ved anmeldelser. </w:t>
            </w:r>
            <w:r w:rsidR="00017C9D">
              <w:rPr>
                <w:rFonts w:asciiTheme="minorHAnsi" w:hAnsiTheme="minorHAnsi" w:cstheme="minorHAnsi"/>
                <w:sz w:val="22"/>
              </w:rPr>
              <w:t xml:space="preserve">Det som kan unntas er opplysninger om noens personlige forhold som er underlagt taushetsplikt. </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spacing w:line="256" w:lineRule="auto"/>
              <w:rPr>
                <w:rFonts w:asciiTheme="minorHAnsi" w:eastAsia="Times New Roman" w:hAnsiTheme="minorHAnsi" w:cstheme="minorHAnsi"/>
                <w:sz w:val="20"/>
                <w:szCs w:val="20"/>
              </w:rPr>
            </w:pPr>
            <w:r w:rsidRPr="00C8484B">
              <w:rPr>
                <w:rFonts w:asciiTheme="minorHAnsi" w:hAnsiTheme="minorHAnsi" w:cstheme="minorHAnsi"/>
                <w:sz w:val="20"/>
                <w:szCs w:val="20"/>
                <w:lang w:val="nn-NO"/>
              </w:rPr>
              <w:t>Offl. §13,1. jmf. fvl. §13, 1. ledd nr. 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Drifts- og forretningsforhold</w:t>
            </w:r>
            <w:r>
              <w:rPr>
                <w:rFonts w:asciiTheme="minorHAnsi" w:eastAsia="Times New Roman" w:hAnsiTheme="minorHAnsi" w:cstheme="minorHAnsi"/>
                <w:b/>
                <w:sz w:val="22"/>
              </w:rPr>
              <w:t xml:space="preserve"> </w:t>
            </w:r>
          </w:p>
          <w:p w:rsidR="0019214B" w:rsidRPr="009231EE" w:rsidRDefault="0019214B" w:rsidP="0019214B">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r w:rsidR="00A105B5">
              <w:rPr>
                <w:rFonts w:asciiTheme="minorHAnsi" w:eastAsia="Times New Roman" w:hAnsiTheme="minorHAnsi" w:cstheme="minorHAnsi"/>
                <w:sz w:val="22"/>
              </w:rPr>
              <w:t>.</w:t>
            </w:r>
          </w:p>
          <w:p w:rsidR="0019214B" w:rsidRDefault="0019214B" w:rsidP="0019214B">
            <w:pPr>
              <w:rPr>
                <w:rFonts w:asciiTheme="minorHAnsi" w:hAnsiTheme="minorHAnsi" w:cstheme="minorHAnsi"/>
                <w:sz w:val="22"/>
              </w:rPr>
            </w:pPr>
            <w:r w:rsidRPr="009231EE">
              <w:rPr>
                <w:rFonts w:asciiTheme="minorHAnsi" w:hAnsiTheme="minorHAnsi" w:cstheme="minorHAnsi"/>
                <w:sz w:val="22"/>
              </w:rPr>
              <w:t>Unntak på grunn av taushetsplikt om tekniske innretninger og fremgangsmåter samt drifts- eller forretningsforhold som det vil være av konkurransemessig betydning å hemmeligholde av hensyn til den som opplysningen angår.</w:t>
            </w:r>
          </w:p>
          <w:p w:rsidR="0019214B" w:rsidRPr="009231EE" w:rsidRDefault="009D6BB9" w:rsidP="009D6BB9">
            <w:pPr>
              <w:rPr>
                <w:rFonts w:asciiTheme="minorHAnsi" w:hAnsiTheme="minorHAnsi" w:cstheme="minorHAnsi"/>
                <w:sz w:val="22"/>
              </w:rPr>
            </w:pPr>
            <w:r>
              <w:rPr>
                <w:rFonts w:asciiTheme="minorHAnsi" w:hAnsiTheme="minorHAnsi" w:cstheme="minorHAnsi"/>
                <w:sz w:val="22"/>
              </w:rPr>
              <w:t xml:space="preserve">Det som kan unntas er opplysninger om </w:t>
            </w:r>
            <w:r w:rsidR="0019214B">
              <w:rPr>
                <w:rFonts w:asciiTheme="minorHAnsi" w:hAnsiTheme="minorHAnsi" w:cstheme="minorHAnsi"/>
                <w:sz w:val="22"/>
              </w:rPr>
              <w:t>andres drifts</w:t>
            </w:r>
            <w:r w:rsidR="00667D3E">
              <w:rPr>
                <w:rFonts w:asciiTheme="minorHAnsi" w:hAnsiTheme="minorHAnsi" w:cstheme="minorHAnsi"/>
                <w:sz w:val="22"/>
              </w:rPr>
              <w:t>-</w:t>
            </w:r>
            <w:r w:rsidR="0019214B">
              <w:rPr>
                <w:rFonts w:asciiTheme="minorHAnsi" w:hAnsiTheme="minorHAnsi" w:cstheme="minorHAnsi"/>
                <w:sz w:val="22"/>
              </w:rPr>
              <w:t xml:space="preserve"> og forretningsforhold, ikke foretakets egne.</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D13FCA" w:rsidP="0019214B">
            <w:pPr>
              <w:rPr>
                <w:rFonts w:asciiTheme="minorHAnsi" w:hAnsiTheme="minorHAnsi" w:cstheme="minorHAnsi"/>
                <w:sz w:val="20"/>
                <w:szCs w:val="20"/>
              </w:rPr>
            </w:pPr>
            <w:hyperlink r:id="rId8" w:tgtFrame="rbottom" w:history="1">
              <w:r w:rsidR="0019214B" w:rsidRPr="00C8484B">
                <w:rPr>
                  <w:rFonts w:asciiTheme="minorHAnsi" w:hAnsiTheme="minorHAnsi" w:cstheme="minorHAnsi"/>
                  <w:sz w:val="20"/>
                  <w:szCs w:val="20"/>
                </w:rPr>
                <w:t>Offl. §14, 1. ledd</w:t>
              </w:r>
            </w:hyperlink>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rPr>
                <w:rFonts w:asciiTheme="minorHAnsi" w:hAnsiTheme="minorHAnsi" w:cstheme="minorHAnsi"/>
                <w:b/>
                <w:sz w:val="22"/>
              </w:rPr>
            </w:pPr>
            <w:r w:rsidRPr="009231EE">
              <w:rPr>
                <w:rFonts w:asciiTheme="minorHAnsi" w:hAnsiTheme="minorHAnsi" w:cstheme="minorHAnsi"/>
                <w:b/>
                <w:sz w:val="22"/>
              </w:rPr>
              <w:t>Organinterne dokumenter</w:t>
            </w:r>
            <w:r>
              <w:rPr>
                <w:rFonts w:asciiTheme="minorHAnsi" w:hAnsiTheme="minorHAnsi" w:cstheme="minorHAnsi"/>
                <w:b/>
                <w:sz w:val="22"/>
              </w:rPr>
              <w:t xml:space="preserve"> </w:t>
            </w:r>
          </w:p>
          <w:p w:rsidR="0019214B" w:rsidRPr="009231EE" w:rsidRDefault="0019214B" w:rsidP="0019214B">
            <w:pPr>
              <w:rPr>
                <w:rFonts w:asciiTheme="minorHAnsi"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19214B" w:rsidRPr="009231EE" w:rsidRDefault="0019214B" w:rsidP="0019214B">
            <w:pPr>
              <w:tabs>
                <w:tab w:val="left" w:pos="2041"/>
              </w:tabs>
              <w:spacing w:line="256" w:lineRule="auto"/>
              <w:rPr>
                <w:rFonts w:asciiTheme="minorHAnsi" w:eastAsia="Times New Roman" w:hAnsiTheme="minorHAnsi" w:cstheme="minorHAnsi"/>
                <w:sz w:val="22"/>
                <w:lang w:val="nn-NO"/>
              </w:rPr>
            </w:pPr>
            <w:r>
              <w:rPr>
                <w:rFonts w:asciiTheme="minorHAnsi" w:eastAsia="Times New Roman" w:hAnsiTheme="minorHAnsi" w:cstheme="minorHAnsi"/>
                <w:sz w:val="22"/>
                <w:lang w:val="nn-NO"/>
              </w:rPr>
              <w:t>Dokument utarbeidet for egen intern</w:t>
            </w:r>
            <w:r w:rsidRPr="009231EE">
              <w:rPr>
                <w:rFonts w:asciiTheme="minorHAnsi" w:eastAsia="Times New Roman" w:hAnsiTheme="minorHAnsi" w:cstheme="minorHAnsi"/>
                <w:sz w:val="22"/>
                <w:lang w:val="nn-NO"/>
              </w:rPr>
              <w:t xml:space="preserve"> </w:t>
            </w:r>
            <w:r>
              <w:rPr>
                <w:rFonts w:asciiTheme="minorHAnsi" w:eastAsia="Times New Roman" w:hAnsiTheme="minorHAnsi" w:cstheme="minorHAnsi"/>
                <w:sz w:val="22"/>
                <w:lang w:val="nn-NO"/>
              </w:rPr>
              <w:t>saksforberedelse</w:t>
            </w:r>
            <w:r w:rsidR="00A105B5">
              <w:rPr>
                <w:rFonts w:asciiTheme="minorHAnsi" w:eastAsia="Times New Roman" w:hAnsiTheme="minorHAnsi" w:cstheme="minorHAnsi"/>
                <w:sz w:val="22"/>
                <w:lang w:val="nn-NO"/>
              </w:rPr>
              <w:t>.</w:t>
            </w:r>
            <w:r w:rsidRPr="009231EE">
              <w:rPr>
                <w:rFonts w:asciiTheme="minorHAnsi" w:eastAsia="Times New Roman" w:hAnsiTheme="minorHAnsi" w:cstheme="minorHAnsi"/>
                <w:sz w:val="22"/>
                <w:lang w:val="nn-NO"/>
              </w:rPr>
              <w:t xml:space="preserve"> (organinterne dokument)       </w:t>
            </w:r>
          </w:p>
          <w:p w:rsidR="0019214B" w:rsidRPr="009231EE" w:rsidRDefault="0019214B" w:rsidP="0019214B">
            <w:pPr>
              <w:tabs>
                <w:tab w:val="left" w:pos="2041"/>
              </w:tabs>
              <w:spacing w:line="256" w:lineRule="auto"/>
              <w:rPr>
                <w:rFonts w:asciiTheme="minorHAnsi" w:eastAsia="Times New Roman" w:hAnsiTheme="minorHAnsi" w:cstheme="minorHAnsi"/>
                <w:sz w:val="22"/>
              </w:rPr>
            </w:pPr>
            <w:r>
              <w:rPr>
                <w:rFonts w:asciiTheme="minorHAnsi" w:eastAsia="Times New Roman" w:hAnsiTheme="minorHAnsi" w:cstheme="minorHAnsi"/>
                <w:b/>
                <w:sz w:val="22"/>
              </w:rPr>
              <w:t>Unntak fra</w:t>
            </w:r>
            <w:r w:rsidRPr="009231EE">
              <w:rPr>
                <w:rFonts w:asciiTheme="minorHAnsi" w:eastAsia="Times New Roman" w:hAnsiTheme="minorHAnsi" w:cstheme="minorHAnsi"/>
                <w:b/>
                <w:sz w:val="22"/>
              </w:rPr>
              <w:t xml:space="preserve"> 1. ledd</w:t>
            </w:r>
            <w:r w:rsidRPr="009231EE">
              <w:rPr>
                <w:rFonts w:asciiTheme="minorHAnsi" w:eastAsia="Times New Roman" w:hAnsiTheme="minorHAnsi" w:cstheme="minorHAnsi"/>
                <w:sz w:val="22"/>
              </w:rPr>
              <w:t xml:space="preserve"> jf § 14. 2. ledd:</w:t>
            </w:r>
          </w:p>
          <w:p w:rsidR="0019214B" w:rsidRDefault="0019214B" w:rsidP="0019214B">
            <w:pPr>
              <w:tabs>
                <w:tab w:val="left" w:pos="2041"/>
              </w:tabs>
              <w:spacing w:line="256" w:lineRule="auto"/>
              <w:rPr>
                <w:rFonts w:asciiTheme="minorHAnsi" w:eastAsia="Times New Roman" w:hAnsiTheme="minorHAnsi" w:cstheme="minorHAnsi"/>
                <w:sz w:val="22"/>
                <w:lang w:val="nn-NO"/>
              </w:rPr>
            </w:pPr>
            <w:r w:rsidRPr="009231EE">
              <w:rPr>
                <w:rFonts w:asciiTheme="minorHAnsi" w:eastAsia="Times New Roman" w:hAnsiTheme="minorHAnsi" w:cstheme="minorHAnsi"/>
                <w:sz w:val="22"/>
                <w:lang w:val="nn-NO"/>
              </w:rPr>
              <w:t>«dokument eller del av dokument som inneheld den endelege avgjerda til organet i ei sak, eller generelle retningslinjer for saksbehandlinga til organet».</w:t>
            </w:r>
            <w:r w:rsidR="00070B09">
              <w:rPr>
                <w:rFonts w:asciiTheme="minorHAnsi" w:eastAsia="Times New Roman" w:hAnsiTheme="minorHAnsi" w:cstheme="minorHAnsi"/>
                <w:sz w:val="22"/>
                <w:lang w:val="nn-NO"/>
              </w:rPr>
              <w:t xml:space="preserve"> Omfattes ikke av unntaket.</w:t>
            </w:r>
          </w:p>
          <w:p w:rsidR="0019214B" w:rsidRPr="009231EE" w:rsidRDefault="0019214B" w:rsidP="00070B09">
            <w:pPr>
              <w:tabs>
                <w:tab w:val="left" w:pos="2041"/>
              </w:tabs>
              <w:spacing w:line="256" w:lineRule="auto"/>
              <w:rPr>
                <w:rFonts w:asciiTheme="minorHAnsi" w:hAnsiTheme="minorHAnsi" w:cstheme="minorHAnsi"/>
                <w:sz w:val="22"/>
              </w:rPr>
            </w:pPr>
            <w:r>
              <w:rPr>
                <w:rFonts w:asciiTheme="minorHAnsi" w:eastAsia="Times New Roman" w:hAnsiTheme="minorHAnsi" w:cstheme="minorHAnsi"/>
                <w:sz w:val="22"/>
                <w:lang w:val="nn-NO"/>
              </w:rPr>
              <w:lastRenderedPageBreak/>
              <w:t xml:space="preserve">Dokument som sendes fra administrasjonen til styret i helseforetak </w:t>
            </w:r>
            <w:r w:rsidR="00070B09">
              <w:rPr>
                <w:rFonts w:asciiTheme="minorHAnsi" w:eastAsia="Times New Roman" w:hAnsiTheme="minorHAnsi" w:cstheme="minorHAnsi"/>
                <w:sz w:val="22"/>
                <w:lang w:val="nn-NO"/>
              </w:rPr>
              <w:t xml:space="preserve">omfattes heller </w:t>
            </w:r>
            <w:r w:rsidR="00033C0E">
              <w:rPr>
                <w:rFonts w:asciiTheme="minorHAnsi" w:eastAsia="Times New Roman" w:hAnsiTheme="minorHAnsi" w:cstheme="minorHAnsi"/>
                <w:sz w:val="22"/>
                <w:lang w:val="nn-NO"/>
              </w:rPr>
              <w:t>ikk</w:t>
            </w:r>
            <w:r w:rsidR="00070B09">
              <w:rPr>
                <w:rFonts w:asciiTheme="minorHAnsi" w:eastAsia="Times New Roman" w:hAnsiTheme="minorHAnsi" w:cstheme="minorHAnsi"/>
                <w:sz w:val="22"/>
                <w:lang w:val="nn-NO"/>
              </w:rPr>
              <w:t>e av</w:t>
            </w:r>
            <w:r>
              <w:rPr>
                <w:rFonts w:asciiTheme="minorHAnsi" w:eastAsia="Times New Roman" w:hAnsiTheme="minorHAnsi" w:cstheme="minorHAnsi"/>
                <w:sz w:val="22"/>
                <w:lang w:val="nn-NO"/>
              </w:rPr>
              <w:t xml:space="preserve"> unntaket</w:t>
            </w:r>
            <w:r w:rsidR="00E164F8">
              <w:rPr>
                <w:rFonts w:asciiTheme="minorHAnsi" w:eastAsia="Times New Roman" w:hAnsiTheme="minorHAnsi" w:cstheme="minorHAnsi"/>
                <w:sz w:val="22"/>
                <w:lang w:val="nn-NO"/>
              </w:rPr>
              <w:t xml:space="preserve"> for organinterne dokumenter</w:t>
            </w:r>
            <w:r>
              <w:rPr>
                <w:rFonts w:asciiTheme="minorHAnsi" w:eastAsia="Times New Roman" w:hAnsiTheme="minorHAnsi" w:cstheme="minorHAnsi"/>
                <w:sz w:val="22"/>
                <w:lang w:val="nn-NO"/>
              </w:rPr>
              <w:t>. Jf. Offl.forskr. §8</w:t>
            </w:r>
            <w:r w:rsidR="00A105B5">
              <w:rPr>
                <w:rFonts w:asciiTheme="minorHAnsi" w:eastAsia="Times New Roman" w:hAnsiTheme="minorHAnsi" w:cstheme="minorHAnsi"/>
                <w:sz w:val="22"/>
                <w:lang w:val="nn-NO"/>
              </w:rPr>
              <w:t>.</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lastRenderedPageBreak/>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§15, 1.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spacing w:line="256" w:lineRule="auto"/>
              <w:rPr>
                <w:rFonts w:asciiTheme="minorHAnsi" w:eastAsia="Times New Roman" w:hAnsiTheme="minorHAnsi" w:cstheme="minorHAnsi"/>
                <w:b/>
                <w:sz w:val="22"/>
                <w:lang w:val="nn-NO"/>
              </w:rPr>
            </w:pPr>
            <w:r w:rsidRPr="009231EE">
              <w:rPr>
                <w:rFonts w:asciiTheme="minorHAnsi" w:eastAsia="Times New Roman" w:hAnsiTheme="minorHAnsi" w:cstheme="minorHAnsi"/>
                <w:b/>
                <w:sz w:val="22"/>
                <w:lang w:val="nn-NO"/>
              </w:rPr>
              <w:t xml:space="preserve">Dokumenter innhentet </w:t>
            </w:r>
            <w:r w:rsidR="00911DDF">
              <w:rPr>
                <w:rFonts w:asciiTheme="minorHAnsi" w:eastAsia="Times New Roman" w:hAnsiTheme="minorHAnsi" w:cstheme="minorHAnsi"/>
                <w:b/>
                <w:sz w:val="22"/>
                <w:lang w:val="nn-NO"/>
              </w:rPr>
              <w:t>fra underodnet organ</w:t>
            </w:r>
            <w:r>
              <w:rPr>
                <w:rFonts w:asciiTheme="minorHAnsi" w:eastAsia="Times New Roman" w:hAnsiTheme="minorHAnsi" w:cstheme="minorHAnsi"/>
                <w:b/>
                <w:sz w:val="22"/>
                <w:lang w:val="nn-NO"/>
              </w:rPr>
              <w:t xml:space="preserve"> </w:t>
            </w:r>
            <w:r w:rsidRPr="009231EE">
              <w:rPr>
                <w:rFonts w:asciiTheme="minorHAnsi" w:eastAsia="Times New Roman" w:hAnsiTheme="minorHAnsi" w:cstheme="minorHAnsi"/>
                <w:b/>
                <w:sz w:val="22"/>
                <w:lang w:val="nn-NO"/>
              </w:rPr>
              <w:t>for intern saksforberedelse</w:t>
            </w:r>
            <w:r>
              <w:rPr>
                <w:rFonts w:asciiTheme="minorHAnsi" w:eastAsia="Times New Roman" w:hAnsiTheme="minorHAnsi" w:cstheme="minorHAnsi"/>
                <w:b/>
                <w:sz w:val="22"/>
                <w:lang w:val="nn-NO"/>
              </w:rPr>
              <w:t xml:space="preserve"> </w:t>
            </w:r>
          </w:p>
          <w:p w:rsidR="0019214B" w:rsidRPr="009231EE" w:rsidRDefault="0019214B" w:rsidP="0019214B">
            <w:pPr>
              <w:spacing w:line="256" w:lineRule="auto"/>
              <w:rPr>
                <w:rFonts w:asciiTheme="minorHAnsi" w:eastAsia="Times New Roman" w:hAnsiTheme="minorHAnsi" w:cstheme="minorHAnsi"/>
                <w:b/>
                <w:sz w:val="22"/>
                <w:lang w:val="nn-NO"/>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r w:rsidR="00A105B5">
              <w:rPr>
                <w:rFonts w:asciiTheme="minorHAnsi" w:eastAsia="Times New Roman" w:hAnsiTheme="minorHAnsi" w:cstheme="minorHAnsi"/>
                <w:sz w:val="22"/>
              </w:rPr>
              <w:t>.</w:t>
            </w:r>
          </w:p>
          <w:p w:rsidR="0019214B" w:rsidRPr="009231EE" w:rsidRDefault="0019214B" w:rsidP="0019214B">
            <w:pPr>
              <w:rPr>
                <w:rFonts w:asciiTheme="minorHAnsi" w:hAnsiTheme="minorHAnsi" w:cstheme="minorHAnsi"/>
                <w:sz w:val="22"/>
              </w:rPr>
            </w:pPr>
            <w:r w:rsidRPr="009231EE">
              <w:rPr>
                <w:rFonts w:asciiTheme="minorHAnsi" w:hAnsiTheme="minorHAnsi" w:cstheme="minorHAnsi"/>
                <w:sz w:val="22"/>
              </w:rPr>
              <w:t>Dokumenter innhentet fra underordnet organ til bruk i intern saksbehandling</w:t>
            </w:r>
          </w:p>
          <w:p w:rsidR="0019214B" w:rsidRPr="009231EE" w:rsidRDefault="0019214B" w:rsidP="0019214B">
            <w:pPr>
              <w:spacing w:line="256" w:lineRule="auto"/>
              <w:rPr>
                <w:rFonts w:asciiTheme="minorHAnsi" w:eastAsia="Times New Roman" w:hAnsiTheme="minorHAnsi" w:cstheme="minorHAnsi"/>
                <w:sz w:val="22"/>
                <w:lang w:val="nn-NO"/>
              </w:rPr>
            </w:pPr>
            <w:r w:rsidRPr="009231EE">
              <w:rPr>
                <w:rFonts w:asciiTheme="minorHAnsi" w:eastAsia="Times New Roman" w:hAnsiTheme="minorHAnsi" w:cstheme="minorHAnsi"/>
                <w:sz w:val="22"/>
                <w:lang w:val="nn-NO"/>
              </w:rPr>
              <w:t>«Når det er nødvendig for å sikre forsvarlege interne avgjerdsprosessar, kan organet gjere unntak frå innsyn for dokument som organet har innhenta frå eit underordna organ til bruk i den interne saksførebuinga si».</w:t>
            </w:r>
          </w:p>
          <w:p w:rsidR="0019214B" w:rsidRPr="00DA6DC0" w:rsidRDefault="0019214B" w:rsidP="0019214B">
            <w:pPr>
              <w:spacing w:line="256" w:lineRule="auto"/>
              <w:rPr>
                <w:rFonts w:asciiTheme="minorHAnsi" w:eastAsia="Times New Roman" w:hAnsiTheme="minorHAnsi" w:cstheme="minorHAnsi"/>
                <w:sz w:val="22"/>
                <w:lang w:val="nn-NO"/>
              </w:rPr>
            </w:pPr>
            <w:r w:rsidRPr="006B262F">
              <w:rPr>
                <w:rFonts w:asciiTheme="minorHAnsi" w:eastAsia="Times New Roman" w:hAnsiTheme="minorHAnsi" w:cstheme="minorHAnsi"/>
                <w:sz w:val="22"/>
                <w:lang w:val="nn-NO"/>
              </w:rPr>
              <w:t xml:space="preserve">Dokumenter som RHF innhenter fra HF faller ikke inn under unntaket. </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§15, 2.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spacing w:line="256" w:lineRule="auto"/>
              <w:rPr>
                <w:rFonts w:asciiTheme="minorHAnsi" w:eastAsia="Times New Roman" w:hAnsiTheme="minorHAnsi" w:cstheme="minorHAnsi"/>
                <w:b/>
                <w:sz w:val="22"/>
                <w:lang w:val="nn-NO"/>
              </w:rPr>
            </w:pPr>
            <w:r w:rsidRPr="009231EE">
              <w:rPr>
                <w:rFonts w:asciiTheme="minorHAnsi" w:eastAsia="Times New Roman" w:hAnsiTheme="minorHAnsi" w:cstheme="minorHAnsi"/>
                <w:b/>
                <w:sz w:val="22"/>
                <w:lang w:val="nn-NO"/>
              </w:rPr>
              <w:t>Dokumenter innhentet for intern saksforberedelse</w:t>
            </w:r>
            <w:r>
              <w:rPr>
                <w:rFonts w:asciiTheme="minorHAnsi" w:eastAsia="Times New Roman" w:hAnsiTheme="minorHAnsi" w:cstheme="minorHAnsi"/>
                <w:b/>
                <w:sz w:val="22"/>
                <w:lang w:val="nn-NO"/>
              </w:rPr>
              <w:t xml:space="preserve"> </w:t>
            </w:r>
          </w:p>
          <w:p w:rsidR="0019214B" w:rsidRPr="009231EE" w:rsidRDefault="0019214B" w:rsidP="0019214B">
            <w:pPr>
              <w:spacing w:line="256" w:lineRule="auto"/>
              <w:rPr>
                <w:rFonts w:asciiTheme="minorHAnsi" w:eastAsia="Times New Roman" w:hAnsiTheme="minorHAnsi" w:cstheme="minorHAnsi"/>
                <w:b/>
                <w:sz w:val="22"/>
                <w:lang w:val="nn-NO"/>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deler av dokumentet</w:t>
            </w:r>
          </w:p>
          <w:p w:rsidR="0019214B" w:rsidRPr="009231EE" w:rsidRDefault="0019214B" w:rsidP="0019214B">
            <w:pPr>
              <w:rPr>
                <w:rFonts w:asciiTheme="minorHAnsi" w:hAnsiTheme="minorHAnsi" w:cstheme="minorHAnsi"/>
                <w:sz w:val="22"/>
              </w:rPr>
            </w:pPr>
            <w:r w:rsidRPr="009231EE">
              <w:rPr>
                <w:rFonts w:asciiTheme="minorHAnsi" w:hAnsiTheme="minorHAnsi" w:cstheme="minorHAnsi"/>
                <w:sz w:val="22"/>
              </w:rPr>
              <w:t xml:space="preserve">Dokumenter innhentet utenfra til bruk i intern saksbehandling, som inneholder råd og vurderinger om hvordan organet bør stille seg i en sak. </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§15, 3.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Pr="009231EE" w:rsidRDefault="0019214B" w:rsidP="0019214B">
            <w:pPr>
              <w:rPr>
                <w:rFonts w:asciiTheme="minorHAnsi" w:hAnsiTheme="minorHAnsi" w:cstheme="minorHAnsi"/>
                <w:b/>
                <w:sz w:val="22"/>
              </w:rPr>
            </w:pPr>
            <w:r w:rsidRPr="009231EE">
              <w:rPr>
                <w:rFonts w:asciiTheme="minorHAnsi" w:hAnsiTheme="minorHAnsi" w:cstheme="minorHAnsi"/>
                <w:b/>
                <w:sz w:val="22"/>
              </w:rPr>
              <w:t>Dokumenter innhentet for intern saksforberedelse</w:t>
            </w:r>
          </w:p>
          <w:p w:rsidR="0019214B" w:rsidRPr="009231EE" w:rsidRDefault="0019214B" w:rsidP="0019214B">
            <w:pPr>
              <w:rPr>
                <w:rFonts w:asciiTheme="minorHAnsi" w:hAnsiTheme="minorHAnsi" w:cstheme="minorHAnsi"/>
                <w:sz w:val="22"/>
              </w:rPr>
            </w:pPr>
            <w:r w:rsidRPr="009231EE">
              <w:rPr>
                <w:rFonts w:asciiTheme="minorHAnsi" w:hAnsiTheme="minorHAnsi" w:cstheme="minorHAnsi"/>
                <w:sz w:val="22"/>
              </w:rPr>
              <w:t>Dokument om innhenting av slike dokumenter som nevnt i ledd 1 og 2. Innkallelser til og referat fra møte mellom overordnet og underordnet organ, mellom departement og mellom et organ og noen som gir råd eller vurderinger som er nevnt i andre ledd.</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spacing w:line="256" w:lineRule="auto"/>
              <w:rPr>
                <w:rFonts w:asciiTheme="minorHAnsi" w:eastAsia="Times New Roman" w:hAnsiTheme="minorHAnsi" w:cstheme="minorHAnsi"/>
                <w:sz w:val="20"/>
                <w:szCs w:val="20"/>
              </w:rPr>
            </w:pPr>
            <w:r w:rsidRPr="00C8484B">
              <w:rPr>
                <w:rFonts w:asciiTheme="minorHAnsi" w:eastAsia="Times New Roman" w:hAnsiTheme="minorHAnsi" w:cstheme="minorHAnsi"/>
                <w:sz w:val="20"/>
                <w:szCs w:val="20"/>
              </w:rPr>
              <w:t>Offl. § 18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tabs>
                <w:tab w:val="left" w:pos="1653"/>
              </w:tabs>
              <w:spacing w:line="256" w:lineRule="auto"/>
              <w:rPr>
                <w:rFonts w:asciiTheme="minorHAnsi" w:eastAsia="Times New Roman" w:hAnsiTheme="minorHAnsi" w:cstheme="minorHAnsi"/>
                <w:b/>
                <w:sz w:val="22"/>
                <w:lang w:val="nn-NO"/>
              </w:rPr>
            </w:pPr>
            <w:r w:rsidRPr="009231EE">
              <w:rPr>
                <w:rFonts w:asciiTheme="minorHAnsi" w:eastAsia="Times New Roman" w:hAnsiTheme="minorHAnsi" w:cstheme="minorHAnsi"/>
                <w:b/>
                <w:sz w:val="22"/>
                <w:lang w:val="nn-NO"/>
              </w:rPr>
              <w:t>Rettssaksdokument</w:t>
            </w:r>
            <w:r>
              <w:rPr>
                <w:rFonts w:asciiTheme="minorHAnsi" w:eastAsia="Times New Roman" w:hAnsiTheme="minorHAnsi" w:cstheme="minorHAnsi"/>
                <w:b/>
                <w:sz w:val="22"/>
                <w:lang w:val="nn-NO"/>
              </w:rPr>
              <w:t xml:space="preserve"> </w:t>
            </w:r>
          </w:p>
          <w:p w:rsidR="0019214B" w:rsidRPr="009231EE" w:rsidRDefault="0019214B" w:rsidP="0019214B">
            <w:pPr>
              <w:tabs>
                <w:tab w:val="left" w:pos="1653"/>
              </w:tabs>
              <w:spacing w:line="256" w:lineRule="auto"/>
              <w:rPr>
                <w:rFonts w:asciiTheme="minorHAnsi" w:eastAsia="Times New Roman" w:hAnsiTheme="minorHAnsi" w:cstheme="minorHAnsi"/>
                <w:sz w:val="22"/>
                <w:lang w:val="nn-NO"/>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19214B" w:rsidRDefault="0019214B" w:rsidP="0019214B">
            <w:pPr>
              <w:tabs>
                <w:tab w:val="left" w:pos="1653"/>
              </w:tabs>
              <w:spacing w:line="256" w:lineRule="auto"/>
              <w:rPr>
                <w:rFonts w:asciiTheme="minorHAnsi" w:eastAsia="Times New Roman" w:hAnsiTheme="minorHAnsi" w:cstheme="minorHAnsi"/>
                <w:sz w:val="22"/>
                <w:lang w:val="nn-NO"/>
              </w:rPr>
            </w:pPr>
            <w:r w:rsidRPr="009231EE">
              <w:rPr>
                <w:rFonts w:asciiTheme="minorHAnsi" w:eastAsia="Times New Roman" w:hAnsiTheme="minorHAnsi" w:cstheme="minorHAnsi"/>
                <w:sz w:val="22"/>
                <w:lang w:val="nn-NO"/>
              </w:rPr>
              <w:t>«Det kan gjerast unntak frå innsyn for dokument som eit organ har utarbeidd eller motteke som part i ei rettssak for norsk domstol»</w:t>
            </w:r>
          </w:p>
          <w:p w:rsidR="0019214B" w:rsidRPr="009231EE" w:rsidRDefault="0019214B" w:rsidP="0019214B">
            <w:pPr>
              <w:tabs>
                <w:tab w:val="left" w:pos="1653"/>
              </w:tabs>
              <w:spacing w:line="256" w:lineRule="auto"/>
              <w:rPr>
                <w:rFonts w:asciiTheme="minorHAnsi" w:eastAsia="Times New Roman" w:hAnsiTheme="minorHAnsi" w:cstheme="minorHAnsi"/>
                <w:sz w:val="22"/>
                <w:lang w:val="nn-NO"/>
              </w:rPr>
            </w:pPr>
            <w:r>
              <w:rPr>
                <w:rFonts w:asciiTheme="minorHAnsi" w:eastAsia="Times New Roman" w:hAnsiTheme="minorHAnsi" w:cstheme="minorHAnsi"/>
                <w:sz w:val="22"/>
                <w:lang w:val="nn-NO"/>
              </w:rPr>
              <w:t>Unntaket gjelder alle dokumenter som utarbeides eller mottas i forbindelse med rettssake</w:t>
            </w:r>
            <w:r w:rsidR="00A00541">
              <w:rPr>
                <w:rFonts w:asciiTheme="minorHAnsi" w:eastAsia="Times New Roman" w:hAnsiTheme="minorHAnsi" w:cstheme="minorHAnsi"/>
                <w:sz w:val="22"/>
                <w:lang w:val="nn-NO"/>
              </w:rPr>
              <w:t>n, ikke bare dokumenter til/fra</w:t>
            </w:r>
            <w:r>
              <w:rPr>
                <w:rFonts w:asciiTheme="minorHAnsi" w:eastAsia="Times New Roman" w:hAnsiTheme="minorHAnsi" w:cstheme="minorHAnsi"/>
                <w:sz w:val="22"/>
                <w:lang w:val="nn-NO"/>
              </w:rPr>
              <w:t xml:space="preserve"> domstolen.</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§23, 1.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rPr>
                <w:rFonts w:asciiTheme="minorHAnsi" w:hAnsiTheme="minorHAnsi" w:cstheme="minorHAnsi"/>
                <w:sz w:val="22"/>
              </w:rPr>
            </w:pPr>
            <w:r>
              <w:rPr>
                <w:rFonts w:asciiTheme="minorHAnsi" w:eastAsia="Times New Roman" w:hAnsiTheme="minorHAnsi" w:cstheme="minorHAnsi"/>
                <w:b/>
                <w:sz w:val="22"/>
                <w:lang w:val="nn-NO"/>
              </w:rPr>
              <w:t>Intern ø</w:t>
            </w:r>
            <w:r w:rsidRPr="009231EE">
              <w:rPr>
                <w:rFonts w:asciiTheme="minorHAnsi" w:eastAsia="Times New Roman" w:hAnsiTheme="minorHAnsi" w:cstheme="minorHAnsi"/>
                <w:b/>
                <w:sz w:val="22"/>
                <w:lang w:val="nn-NO"/>
              </w:rPr>
              <w:t>konomi-, lønns og personalforvaltning</w:t>
            </w:r>
            <w:r w:rsidRPr="009231EE">
              <w:rPr>
                <w:rFonts w:asciiTheme="minorHAnsi" w:hAnsiTheme="minorHAnsi" w:cstheme="minorHAnsi"/>
                <w:sz w:val="22"/>
              </w:rPr>
              <w:t xml:space="preserve"> </w:t>
            </w:r>
          </w:p>
          <w:p w:rsidR="0019214B" w:rsidRPr="009231EE" w:rsidRDefault="0019214B" w:rsidP="0019214B">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19214B" w:rsidRPr="009231EE" w:rsidRDefault="0019214B" w:rsidP="0019214B">
            <w:pPr>
              <w:rPr>
                <w:rFonts w:asciiTheme="minorHAnsi" w:hAnsiTheme="minorHAnsi" w:cstheme="minorHAnsi"/>
                <w:sz w:val="22"/>
              </w:rPr>
            </w:pPr>
            <w:r w:rsidRPr="009231EE">
              <w:rPr>
                <w:rFonts w:asciiTheme="minorHAnsi" w:hAnsiTheme="minorHAnsi" w:cstheme="minorHAnsi"/>
                <w:sz w:val="22"/>
              </w:rPr>
              <w:t>Unntak som er påkrevd av hensyn til en forsvarlig økonomi-, lønns- eller personalforvaltning. Unntaket verner om foretakets privatøkonomiske interesser i forhandlingssituasjoner, og kan benyttes i saker om kjøp og salg og ved avtaleinngåelser generelt. – Det er et vilkår at innsyn vil kunne skade vår forhandlingsposisjon eller vår strategiske stilling i den konkrete</w:t>
            </w:r>
            <w:r>
              <w:rPr>
                <w:rFonts w:asciiTheme="minorHAnsi" w:hAnsiTheme="minorHAnsi" w:cstheme="minorHAnsi"/>
                <w:sz w:val="22"/>
              </w:rPr>
              <w:t xml:space="preserve"> saken eller i fremtidige saker</w:t>
            </w:r>
            <w:r w:rsidR="00A00541">
              <w:rPr>
                <w:rFonts w:asciiTheme="minorHAnsi" w:hAnsiTheme="minorHAnsi" w:cstheme="minorHAnsi"/>
                <w:sz w:val="22"/>
              </w:rPr>
              <w:t>.</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§24</w:t>
            </w:r>
            <w:r w:rsidR="00256748" w:rsidRPr="00C8484B">
              <w:rPr>
                <w:rFonts w:asciiTheme="minorHAnsi" w:hAnsiTheme="minorHAnsi" w:cstheme="minorHAnsi"/>
                <w:sz w:val="20"/>
                <w:szCs w:val="20"/>
              </w:rPr>
              <w:t xml:space="preserve">, 1. </w:t>
            </w:r>
            <w:r w:rsidRPr="00C8484B">
              <w:rPr>
                <w:rFonts w:asciiTheme="minorHAnsi" w:hAnsiTheme="minorHAnsi" w:cstheme="minorHAnsi"/>
                <w:sz w:val="20"/>
                <w:szCs w:val="20"/>
              </w:rPr>
              <w:t>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rPr>
                <w:rFonts w:asciiTheme="minorHAnsi" w:eastAsia="Times New Roman" w:hAnsiTheme="minorHAnsi" w:cstheme="minorHAnsi"/>
                <w:b/>
                <w:sz w:val="22"/>
              </w:rPr>
            </w:pPr>
            <w:r>
              <w:rPr>
                <w:rFonts w:asciiTheme="minorHAnsi" w:eastAsia="Times New Roman" w:hAnsiTheme="minorHAnsi" w:cstheme="minorHAnsi"/>
                <w:b/>
                <w:sz w:val="22"/>
              </w:rPr>
              <w:t xml:space="preserve">Kontroll og reguleringstiltak </w:t>
            </w:r>
          </w:p>
          <w:p w:rsidR="0019214B" w:rsidRPr="00D40BD6" w:rsidRDefault="0019214B" w:rsidP="0019214B">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19214B" w:rsidRPr="009231EE" w:rsidRDefault="0019214B" w:rsidP="0019214B">
            <w:pPr>
              <w:tabs>
                <w:tab w:val="left" w:pos="1080"/>
              </w:tabs>
              <w:rPr>
                <w:rFonts w:asciiTheme="minorHAnsi" w:hAnsiTheme="minorHAnsi" w:cstheme="minorHAnsi"/>
                <w:sz w:val="22"/>
              </w:rPr>
            </w:pPr>
            <w:r w:rsidRPr="009231EE">
              <w:rPr>
                <w:rFonts w:asciiTheme="minorHAnsi" w:hAnsiTheme="minorHAnsi" w:cstheme="minorHAnsi"/>
                <w:sz w:val="22"/>
              </w:rPr>
              <w:t xml:space="preserve">Det kan gjøres unntak fra innsyn for </w:t>
            </w:r>
            <w:r w:rsidRPr="00D40BD6">
              <w:rPr>
                <w:rFonts w:asciiTheme="minorHAnsi" w:hAnsiTheme="minorHAnsi" w:cstheme="minorHAnsi"/>
                <w:sz w:val="22"/>
              </w:rPr>
              <w:t>opplysninger</w:t>
            </w:r>
            <w:r w:rsidRPr="009231EE">
              <w:rPr>
                <w:rFonts w:asciiTheme="minorHAnsi" w:hAnsiTheme="minorHAnsi" w:cstheme="minorHAnsi"/>
                <w:sz w:val="22"/>
              </w:rPr>
              <w:t xml:space="preserve"> når det er påkrevd fordi innsyn vil motvirke offentlige kontroll- eller reguleringstiltak eller andre pålegg eller forbud, eller føre til fare for at de ikke kan gjennomføres.</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§24, 2</w:t>
            </w:r>
            <w:r w:rsidR="00256748" w:rsidRPr="00C8484B">
              <w:rPr>
                <w:rFonts w:asciiTheme="minorHAnsi" w:hAnsiTheme="minorHAnsi" w:cstheme="minorHAnsi"/>
                <w:sz w:val="20"/>
                <w:szCs w:val="20"/>
              </w:rPr>
              <w:t xml:space="preserve">. </w:t>
            </w:r>
            <w:r w:rsidRPr="00C8484B">
              <w:rPr>
                <w:rFonts w:asciiTheme="minorHAnsi" w:hAnsiTheme="minorHAnsi" w:cstheme="minorHAnsi"/>
                <w:sz w:val="20"/>
                <w:szCs w:val="20"/>
              </w:rPr>
              <w:t>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tabs>
                <w:tab w:val="left" w:pos="4583"/>
              </w:tabs>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 xml:space="preserve">Anmeldelser og tips om lovbrudd fra private </w:t>
            </w:r>
          </w:p>
          <w:p w:rsidR="0019214B" w:rsidRDefault="0019214B" w:rsidP="0019214B">
            <w:pPr>
              <w:tabs>
                <w:tab w:val="left" w:pos="4583"/>
              </w:tabs>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r w:rsidR="00447F90">
              <w:rPr>
                <w:rFonts w:asciiTheme="minorHAnsi" w:eastAsia="Times New Roman" w:hAnsiTheme="minorHAnsi" w:cstheme="minorHAnsi"/>
                <w:sz w:val="22"/>
              </w:rPr>
              <w:t>.</w:t>
            </w:r>
          </w:p>
          <w:p w:rsidR="0019214B" w:rsidRPr="009231EE" w:rsidRDefault="0019214B" w:rsidP="0019214B">
            <w:pPr>
              <w:tabs>
                <w:tab w:val="left" w:pos="4583"/>
              </w:tabs>
              <w:spacing w:line="256" w:lineRule="auto"/>
              <w:rPr>
                <w:rFonts w:asciiTheme="minorHAnsi" w:eastAsia="Times New Roman" w:hAnsiTheme="minorHAnsi" w:cstheme="minorHAnsi"/>
                <w:b/>
                <w:sz w:val="22"/>
              </w:rPr>
            </w:pPr>
            <w:r w:rsidRPr="009231EE">
              <w:rPr>
                <w:rFonts w:asciiTheme="minorHAnsi" w:hAnsiTheme="minorHAnsi" w:cstheme="minorHAnsi"/>
                <w:sz w:val="22"/>
              </w:rPr>
              <w:lastRenderedPageBreak/>
              <w:t xml:space="preserve">Det kan gjøres unntak fra innsyn for meldinger, tips eller lignende </w:t>
            </w:r>
            <w:r w:rsidRPr="004818BF">
              <w:rPr>
                <w:rFonts w:asciiTheme="minorHAnsi" w:hAnsiTheme="minorHAnsi" w:cstheme="minorHAnsi"/>
                <w:sz w:val="22"/>
              </w:rPr>
              <w:t>dokument</w:t>
            </w:r>
            <w:r w:rsidRPr="009231EE">
              <w:rPr>
                <w:rFonts w:asciiTheme="minorHAnsi" w:hAnsiTheme="minorHAnsi" w:cstheme="minorHAnsi"/>
                <w:sz w:val="22"/>
              </w:rPr>
              <w:t xml:space="preserve"> </w:t>
            </w:r>
            <w:r w:rsidR="00E62858">
              <w:rPr>
                <w:rFonts w:asciiTheme="minorHAnsi" w:hAnsiTheme="minorHAnsi" w:cstheme="minorHAnsi"/>
                <w:sz w:val="22"/>
              </w:rPr>
              <w:t>fra private om lovbrudd</w:t>
            </w:r>
            <w:r w:rsidRPr="009231EE">
              <w:rPr>
                <w:rFonts w:asciiTheme="minorHAnsi" w:hAnsiTheme="minorHAnsi" w:cstheme="minorHAnsi"/>
                <w:sz w:val="22"/>
              </w:rPr>
              <w:t>. Andre dokument om lovbrudd kan unntas innsyn inntil saken er avgjort</w:t>
            </w:r>
            <w:r w:rsidR="00E62858">
              <w:rPr>
                <w:rFonts w:asciiTheme="minorHAnsi" w:hAnsiTheme="minorHAnsi" w:cstheme="minorHAnsi"/>
                <w:sz w:val="22"/>
              </w:rPr>
              <w:t>.</w:t>
            </w:r>
          </w:p>
        </w:tc>
      </w:tr>
      <w:tr w:rsidR="0019214B"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19214B" w:rsidRPr="009231EE" w:rsidRDefault="0019214B" w:rsidP="0019214B">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lastRenderedPageBreak/>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9214B" w:rsidRPr="00C8484B" w:rsidRDefault="0019214B" w:rsidP="0019214B">
            <w:pPr>
              <w:rPr>
                <w:rFonts w:asciiTheme="minorHAnsi" w:hAnsiTheme="minorHAnsi" w:cstheme="minorHAnsi"/>
                <w:sz w:val="20"/>
                <w:szCs w:val="20"/>
              </w:rPr>
            </w:pPr>
            <w:r w:rsidRPr="00C8484B">
              <w:rPr>
                <w:rFonts w:asciiTheme="minorHAnsi" w:hAnsiTheme="minorHAnsi" w:cstheme="minorHAnsi"/>
                <w:sz w:val="20"/>
                <w:szCs w:val="20"/>
              </w:rPr>
              <w:t>Offl. §24, 3</w:t>
            </w:r>
            <w:r w:rsidR="00256748" w:rsidRPr="00C8484B">
              <w:rPr>
                <w:rFonts w:asciiTheme="minorHAnsi" w:hAnsiTheme="minorHAnsi" w:cstheme="minorHAnsi"/>
                <w:sz w:val="20"/>
                <w:szCs w:val="20"/>
              </w:rPr>
              <w:t xml:space="preserve">. </w:t>
            </w:r>
            <w:r w:rsidRPr="00C8484B">
              <w:rPr>
                <w:rFonts w:asciiTheme="minorHAnsi" w:hAnsiTheme="minorHAnsi" w:cstheme="minorHAnsi"/>
                <w:sz w:val="20"/>
                <w:szCs w:val="20"/>
              </w:rPr>
              <w:t>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19214B" w:rsidRDefault="0019214B" w:rsidP="0019214B">
            <w:pPr>
              <w:rPr>
                <w:rFonts w:asciiTheme="minorHAnsi" w:hAnsiTheme="minorHAnsi" w:cstheme="minorHAnsi"/>
                <w:b/>
                <w:sz w:val="22"/>
              </w:rPr>
            </w:pPr>
            <w:r>
              <w:rPr>
                <w:rFonts w:asciiTheme="minorHAnsi" w:hAnsiTheme="minorHAnsi" w:cstheme="minorHAnsi"/>
                <w:b/>
                <w:sz w:val="22"/>
              </w:rPr>
              <w:t xml:space="preserve">Hindre straffbare handlinger mm. </w:t>
            </w:r>
          </w:p>
          <w:p w:rsidR="0019214B" w:rsidRPr="00D40BD6" w:rsidRDefault="0019214B" w:rsidP="0019214B">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19214B" w:rsidRPr="009231EE" w:rsidRDefault="0019214B" w:rsidP="0019214B">
            <w:pPr>
              <w:tabs>
                <w:tab w:val="left" w:pos="4583"/>
              </w:tabs>
              <w:spacing w:line="256" w:lineRule="auto"/>
              <w:rPr>
                <w:rFonts w:asciiTheme="minorHAnsi" w:eastAsia="Times New Roman" w:hAnsiTheme="minorHAnsi" w:cstheme="minorHAnsi"/>
                <w:b/>
                <w:sz w:val="22"/>
              </w:rPr>
            </w:pPr>
            <w:r>
              <w:rPr>
                <w:rFonts w:asciiTheme="minorHAnsi" w:hAnsiTheme="minorHAnsi" w:cstheme="minorHAnsi"/>
                <w:sz w:val="22"/>
              </w:rPr>
              <w:t>Det kan gjøres unntak fra</w:t>
            </w:r>
            <w:r w:rsidRPr="009231EE">
              <w:rPr>
                <w:rFonts w:asciiTheme="minorHAnsi" w:hAnsiTheme="minorHAnsi" w:cstheme="minorHAnsi"/>
                <w:sz w:val="22"/>
              </w:rPr>
              <w:t xml:space="preserve"> innsyn </w:t>
            </w:r>
            <w:r>
              <w:rPr>
                <w:rFonts w:asciiTheme="minorHAnsi" w:hAnsiTheme="minorHAnsi" w:cstheme="minorHAnsi"/>
                <w:sz w:val="22"/>
              </w:rPr>
              <w:t xml:space="preserve">for </w:t>
            </w:r>
            <w:r w:rsidRPr="004818BF">
              <w:rPr>
                <w:rFonts w:asciiTheme="minorHAnsi" w:hAnsiTheme="minorHAnsi" w:cstheme="minorHAnsi"/>
                <w:sz w:val="22"/>
              </w:rPr>
              <w:t>opplysninger</w:t>
            </w:r>
            <w:r>
              <w:rPr>
                <w:rFonts w:asciiTheme="minorHAnsi" w:hAnsiTheme="minorHAnsi" w:cstheme="minorHAnsi"/>
                <w:sz w:val="22"/>
              </w:rPr>
              <w:t xml:space="preserve"> </w:t>
            </w:r>
            <w:r w:rsidRPr="009231EE">
              <w:rPr>
                <w:rFonts w:asciiTheme="minorHAnsi" w:hAnsiTheme="minorHAnsi" w:cstheme="minorHAnsi"/>
                <w:sz w:val="22"/>
              </w:rPr>
              <w:t>når unntak er påkrevet fordi innsyn vil lette gjennomføringen av straffbare handlinger. Dette gjelder også hvis innsyn kan utsette enkeltpersoner for fare, etc.</w:t>
            </w:r>
          </w:p>
        </w:tc>
      </w:tr>
      <w:tr w:rsidR="004230B0"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4230B0" w:rsidRPr="00036AE4" w:rsidRDefault="004230B0" w:rsidP="004230B0">
            <w:pPr>
              <w:spacing w:line="256" w:lineRule="auto"/>
              <w:rPr>
                <w:rFonts w:eastAsia="Times New Roman" w:cs="Calibri"/>
                <w:b/>
                <w:sz w:val="22"/>
              </w:rPr>
            </w:pPr>
            <w:r>
              <w:rPr>
                <w:rFonts w:eastAsia="Times New Roman" w:cs="Calibr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036AE4" w:rsidRDefault="004230B0" w:rsidP="004230B0">
            <w:pPr>
              <w:rPr>
                <w:rFonts w:cs="Calibri"/>
                <w:sz w:val="20"/>
                <w:szCs w:val="20"/>
              </w:rPr>
            </w:pPr>
            <w:r>
              <w:rPr>
                <w:rFonts w:cs="Calibri"/>
                <w:sz w:val="20"/>
                <w:szCs w:val="20"/>
              </w:rPr>
              <w:t>Offl. §26, 5</w:t>
            </w:r>
            <w:r w:rsidRPr="00036AE4">
              <w:rPr>
                <w:rFonts w:cs="Calibri"/>
                <w:sz w:val="20"/>
                <w:szCs w:val="20"/>
              </w:rPr>
              <w:t>.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Default="004230B0" w:rsidP="004230B0">
            <w:pPr>
              <w:rPr>
                <w:rFonts w:cs="Calibri"/>
                <w:b/>
                <w:sz w:val="22"/>
              </w:rPr>
            </w:pPr>
            <w:r>
              <w:rPr>
                <w:rFonts w:cs="Calibri"/>
                <w:b/>
                <w:sz w:val="22"/>
              </w:rPr>
              <w:t>E</w:t>
            </w:r>
            <w:r w:rsidRPr="00B86791">
              <w:rPr>
                <w:rFonts w:cs="Calibri"/>
                <w:b/>
                <w:sz w:val="22"/>
              </w:rPr>
              <w:t>ksamensdokument, forskingso</w:t>
            </w:r>
            <w:r>
              <w:rPr>
                <w:rFonts w:cs="Calibri"/>
                <w:b/>
                <w:sz w:val="22"/>
              </w:rPr>
              <w:t>pplysninger og fødselsnummer</w:t>
            </w:r>
          </w:p>
          <w:p w:rsidR="004230B0" w:rsidRPr="00B86791" w:rsidRDefault="004230B0" w:rsidP="004230B0">
            <w:pPr>
              <w:rPr>
                <w:rFonts w:cs="Calibri"/>
                <w:b/>
                <w:sz w:val="22"/>
              </w:rPr>
            </w:pPr>
            <w:r w:rsidRPr="00B86791">
              <w:rPr>
                <w:rFonts w:cs="Calibri"/>
                <w:sz w:val="22"/>
              </w:rPr>
              <w:t>Det kan i alle dokumenter gjøres unntak fra innsyn for fødselsnummer (11 siffer) og nummer med tilsvarende funksjon (utenlandske tilsvarende nummer og identifikasjonsnummer for utlendinger i Norge).</w:t>
            </w:r>
          </w:p>
        </w:tc>
      </w:tr>
      <w:tr w:rsidR="004230B0"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4230B0" w:rsidRPr="009231EE" w:rsidRDefault="004230B0" w:rsidP="004230B0">
            <w:pPr>
              <w:rPr>
                <w:rFonts w:asciiTheme="minorHAnsi" w:hAnsiTheme="minorHAnsi" w:cstheme="minorHAnsi"/>
                <w:b/>
                <w:sz w:val="22"/>
              </w:rPr>
            </w:pPr>
            <w:r>
              <w:rPr>
                <w:rFonts w:asciiTheme="minorHAnsi" w:hAnsiTheme="minorHAnsi" w:cstheme="minorHAnsi"/>
                <w:b/>
                <w:sz w:val="22"/>
              </w:rPr>
              <w:t>UO</w:t>
            </w:r>
          </w:p>
          <w:p w:rsidR="004230B0" w:rsidRPr="009231EE" w:rsidRDefault="004230B0" w:rsidP="004230B0">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r w:rsidRPr="00C8484B">
              <w:rPr>
                <w:rFonts w:asciiTheme="minorHAnsi" w:hAnsiTheme="minorHAnsi" w:cstheme="minorHAnsi"/>
                <w:sz w:val="20"/>
                <w:szCs w:val="20"/>
              </w:rPr>
              <w:t>Offl §5 2. ledd  jfr Rrevl. §18</w:t>
            </w:r>
          </w:p>
          <w:p w:rsidR="004230B0" w:rsidRPr="00C8484B" w:rsidRDefault="004230B0" w:rsidP="004230B0">
            <w:pPr>
              <w:rPr>
                <w:rFonts w:asciiTheme="minorHAnsi"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Default="004230B0" w:rsidP="004230B0">
            <w:pPr>
              <w:rPr>
                <w:rFonts w:asciiTheme="minorHAnsi" w:hAnsiTheme="minorHAnsi" w:cstheme="minorHAnsi"/>
                <w:b/>
                <w:color w:val="000000"/>
                <w:sz w:val="22"/>
              </w:rPr>
            </w:pPr>
            <w:r w:rsidRPr="009231EE">
              <w:rPr>
                <w:rFonts w:asciiTheme="minorHAnsi" w:hAnsiTheme="minorHAnsi" w:cstheme="minorHAnsi"/>
                <w:b/>
                <w:color w:val="000000"/>
                <w:sz w:val="22"/>
              </w:rPr>
              <w:t>Riksrevisjonen</w:t>
            </w:r>
            <w:r>
              <w:rPr>
                <w:rFonts w:asciiTheme="minorHAnsi" w:hAnsiTheme="minorHAnsi" w:cstheme="minorHAnsi"/>
                <w:b/>
                <w:color w:val="000000"/>
                <w:sz w:val="22"/>
              </w:rPr>
              <w:t xml:space="preserve"> </w:t>
            </w:r>
          </w:p>
          <w:p w:rsidR="004230B0" w:rsidRPr="009231EE" w:rsidRDefault="004230B0" w:rsidP="004230B0">
            <w:pPr>
              <w:rPr>
                <w:rFonts w:asciiTheme="minorHAnsi" w:hAnsiTheme="minorHAnsi" w:cstheme="minorHAnsi"/>
                <w:b/>
                <w:color w:val="000000"/>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4230B0" w:rsidRPr="009231EE" w:rsidRDefault="004230B0" w:rsidP="004230B0">
            <w:pPr>
              <w:rPr>
                <w:rFonts w:asciiTheme="minorHAnsi" w:hAnsiTheme="minorHAnsi" w:cstheme="minorHAnsi"/>
                <w:sz w:val="22"/>
              </w:rPr>
            </w:pPr>
            <w:r w:rsidRPr="009231EE">
              <w:rPr>
                <w:rFonts w:asciiTheme="minorHAnsi" w:hAnsiTheme="minorHAnsi" w:cstheme="minorHAnsi"/>
                <w:color w:val="000000"/>
                <w:sz w:val="22"/>
              </w:rPr>
              <w:t>For saksdokumenter som er utarbeidet av eller til Riksrevisjonen i saker som den vurderer å legge fram for Stortinget som ledd i den konstitusjonelle kontroll, skal offentlighet først inntre når saken er mottatt i Stortinget. Riksrevisjonen varsler vedkommende forvaltningsorgan om at saken er av en slik art. Er en slik sak ferdigbehandlet uten at den vil bli oversendt Stortinget, inntrer offentlighet når Riksrevisjonen har varslet vedkommende forvaltningsorgan om at saken er ferdigbehandlet</w:t>
            </w:r>
            <w:r>
              <w:rPr>
                <w:rFonts w:asciiTheme="minorHAnsi" w:hAnsiTheme="minorHAnsi" w:cstheme="minorHAnsi"/>
                <w:color w:val="000000"/>
                <w:sz w:val="22"/>
              </w:rPr>
              <w:t>.</w:t>
            </w:r>
          </w:p>
        </w:tc>
      </w:tr>
      <w:tr w:rsidR="004230B0"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4230B0" w:rsidRPr="009231EE" w:rsidRDefault="004230B0" w:rsidP="004230B0">
            <w:pPr>
              <w:rPr>
                <w:rFonts w:asciiTheme="minorHAnsi" w:hAnsiTheme="minorHAnsi" w:cstheme="minorHAnsi"/>
                <w:b/>
                <w:sz w:val="22"/>
              </w:rPr>
            </w:pPr>
            <w:r>
              <w:rPr>
                <w:rFonts w:asciiTheme="minorHAnsi"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r w:rsidRPr="00C8484B">
              <w:rPr>
                <w:rFonts w:asciiTheme="minorHAnsi" w:hAnsiTheme="minorHAnsi" w:cstheme="minorHAnsi"/>
                <w:sz w:val="20"/>
                <w:szCs w:val="20"/>
              </w:rPr>
              <w:t>Offl. §5 1.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Default="004230B0" w:rsidP="004230B0">
            <w:pPr>
              <w:rPr>
                <w:rFonts w:asciiTheme="minorHAnsi" w:hAnsiTheme="minorHAnsi" w:cstheme="minorHAnsi"/>
                <w:b/>
                <w:sz w:val="22"/>
              </w:rPr>
            </w:pPr>
            <w:r w:rsidRPr="009231EE">
              <w:rPr>
                <w:rFonts w:asciiTheme="minorHAnsi" w:hAnsiTheme="minorHAnsi" w:cstheme="minorHAnsi"/>
                <w:b/>
                <w:sz w:val="22"/>
              </w:rPr>
              <w:t>Utsatt Innsyn</w:t>
            </w:r>
            <w:r>
              <w:rPr>
                <w:rFonts w:asciiTheme="minorHAnsi" w:hAnsiTheme="minorHAnsi" w:cstheme="minorHAnsi"/>
                <w:b/>
                <w:sz w:val="22"/>
              </w:rPr>
              <w:t xml:space="preserve">, </w:t>
            </w:r>
            <w:r w:rsidRPr="00B63768">
              <w:rPr>
                <w:rFonts w:asciiTheme="minorHAnsi" w:hAnsiTheme="minorHAnsi" w:cstheme="minorHAnsi"/>
                <w:b/>
                <w:sz w:val="22"/>
              </w:rPr>
              <w:t>pga misvisende</w:t>
            </w:r>
            <w:r>
              <w:rPr>
                <w:rFonts w:asciiTheme="minorHAnsi" w:hAnsiTheme="minorHAnsi" w:cstheme="minorHAnsi"/>
                <w:b/>
                <w:sz w:val="22"/>
              </w:rPr>
              <w:t xml:space="preserve"> innhold </w:t>
            </w:r>
          </w:p>
          <w:p w:rsidR="004230B0" w:rsidRPr="009231EE" w:rsidRDefault="004230B0" w:rsidP="004230B0">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4230B0" w:rsidRPr="009231EE" w:rsidRDefault="004230B0" w:rsidP="004230B0">
            <w:pPr>
              <w:rPr>
                <w:rFonts w:asciiTheme="minorHAnsi" w:hAnsiTheme="minorHAnsi" w:cstheme="minorHAnsi"/>
                <w:sz w:val="22"/>
              </w:rPr>
            </w:pPr>
            <w:r w:rsidRPr="009231EE">
              <w:rPr>
                <w:rFonts w:asciiTheme="minorHAnsi" w:hAnsiTheme="minorHAnsi" w:cstheme="minorHAnsi"/>
                <w:sz w:val="22"/>
              </w:rPr>
              <w:t xml:space="preserve">Utsatt innsyn </w:t>
            </w:r>
            <w:r>
              <w:rPr>
                <w:rFonts w:asciiTheme="minorHAnsi" w:hAnsiTheme="minorHAnsi" w:cstheme="minorHAnsi"/>
                <w:sz w:val="22"/>
              </w:rPr>
              <w:t xml:space="preserve">kan besluttes </w:t>
            </w:r>
            <w:r w:rsidRPr="009231EE">
              <w:rPr>
                <w:rFonts w:asciiTheme="minorHAnsi" w:hAnsiTheme="minorHAnsi" w:cstheme="minorHAnsi"/>
                <w:sz w:val="22"/>
              </w:rPr>
              <w:t>der dokumentene kan gi et direkte misvisende bilde av saken, og innsyn kan skade samfunnsm</w:t>
            </w:r>
            <w:r>
              <w:rPr>
                <w:rFonts w:asciiTheme="minorHAnsi" w:hAnsiTheme="minorHAnsi" w:cstheme="minorHAnsi"/>
                <w:sz w:val="22"/>
              </w:rPr>
              <w:t>essige eller private interesser.</w:t>
            </w:r>
          </w:p>
        </w:tc>
      </w:tr>
      <w:tr w:rsidR="004230B0"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4230B0" w:rsidRPr="009231EE" w:rsidRDefault="004230B0" w:rsidP="004230B0">
            <w:pPr>
              <w:rPr>
                <w:rFonts w:asciiTheme="minorHAnsi" w:hAnsiTheme="minorHAnsi" w:cstheme="minorHAnsi"/>
                <w:b/>
                <w:sz w:val="22"/>
              </w:rPr>
            </w:pPr>
            <w:r>
              <w:rPr>
                <w:rFonts w:asciiTheme="minorHAnsi" w:hAnsiTheme="minorHAnsi" w:cstheme="minorHAnsi"/>
                <w:b/>
                <w:sz w:val="22"/>
              </w:rPr>
              <w:t>UO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r w:rsidRPr="00C8484B">
              <w:rPr>
                <w:rFonts w:asciiTheme="minorHAnsi" w:hAnsiTheme="minorHAnsi" w:cstheme="minorHAnsi"/>
                <w:sz w:val="20"/>
                <w:szCs w:val="20"/>
              </w:rPr>
              <w:t>Offl. §5 3.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Default="004230B0" w:rsidP="004230B0">
            <w:pPr>
              <w:rPr>
                <w:rFonts w:asciiTheme="minorHAnsi" w:hAnsiTheme="minorHAnsi" w:cstheme="minorHAnsi"/>
                <w:b/>
                <w:sz w:val="22"/>
              </w:rPr>
            </w:pPr>
            <w:r w:rsidRPr="009231EE">
              <w:rPr>
                <w:rFonts w:asciiTheme="minorHAnsi" w:hAnsiTheme="minorHAnsi" w:cstheme="minorHAnsi"/>
                <w:b/>
                <w:sz w:val="22"/>
              </w:rPr>
              <w:t>Utsatt Innsyn</w:t>
            </w:r>
            <w:r>
              <w:rPr>
                <w:rFonts w:asciiTheme="minorHAnsi" w:hAnsiTheme="minorHAnsi" w:cstheme="minorHAnsi"/>
                <w:b/>
                <w:sz w:val="22"/>
              </w:rPr>
              <w:t xml:space="preserve"> – private eller offentlige hensyn </w:t>
            </w:r>
          </w:p>
          <w:p w:rsidR="004230B0" w:rsidRPr="009231EE" w:rsidRDefault="004230B0" w:rsidP="004230B0">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4230B0" w:rsidRPr="009231EE" w:rsidRDefault="004230B0" w:rsidP="004230B0">
            <w:pPr>
              <w:rPr>
                <w:rFonts w:asciiTheme="minorHAnsi" w:hAnsiTheme="minorHAnsi" w:cstheme="minorHAnsi"/>
                <w:b/>
                <w:sz w:val="22"/>
              </w:rPr>
            </w:pPr>
            <w:r>
              <w:rPr>
                <w:rFonts w:asciiTheme="minorHAnsi" w:hAnsiTheme="minorHAnsi" w:cstheme="minorHAnsi"/>
                <w:sz w:val="22"/>
              </w:rPr>
              <w:t xml:space="preserve">Dersom vesentlige private eller offentlige hensyn tilsier det, kan </w:t>
            </w:r>
            <w:r w:rsidRPr="009231EE">
              <w:rPr>
                <w:rFonts w:asciiTheme="minorHAnsi" w:hAnsiTheme="minorHAnsi" w:cstheme="minorHAnsi"/>
                <w:sz w:val="22"/>
              </w:rPr>
              <w:t>innsyn i et dokument utsettes til det har kommet frem til mottaker, eller til hendelsen der det skal offentliggjøres har funnet sted</w:t>
            </w:r>
            <w:r>
              <w:rPr>
                <w:rFonts w:asciiTheme="minorHAnsi" w:hAnsiTheme="minorHAnsi" w:cstheme="minorHAnsi"/>
                <w:sz w:val="22"/>
              </w:rPr>
              <w:t>.</w:t>
            </w:r>
          </w:p>
        </w:tc>
      </w:tr>
      <w:tr w:rsidR="004230B0" w:rsidRPr="00B566F0" w:rsidTr="00640FE1">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230B0" w:rsidRPr="00C8484B" w:rsidRDefault="004230B0" w:rsidP="004230B0">
            <w:pPr>
              <w:rPr>
                <w:rFonts w:asciiTheme="minorHAnsi" w:hAnsiTheme="minorHAnsi" w:cstheme="minorHAnsi"/>
                <w:b/>
                <w:sz w:val="22"/>
              </w:rPr>
            </w:pPr>
            <w:r w:rsidRPr="00C8484B">
              <w:rPr>
                <w:rFonts w:asciiTheme="minorHAnsi" w:hAnsiTheme="minorHAnsi" w:cstheme="minorHAnsi"/>
                <w:b/>
              </w:rPr>
              <w:t>SPESIELLE TILGANGSKODER:</w:t>
            </w:r>
          </w:p>
        </w:tc>
      </w:tr>
      <w:tr w:rsidR="004230B0" w:rsidRPr="00B566F0" w:rsidTr="0026413F">
        <w:tc>
          <w:tcPr>
            <w:tcW w:w="9067"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rsidR="004230B0" w:rsidRPr="001B0EB2" w:rsidRDefault="004230B0" w:rsidP="004230B0">
            <w:pPr>
              <w:spacing w:line="256" w:lineRule="auto"/>
              <w:rPr>
                <w:rFonts w:asciiTheme="minorHAnsi" w:eastAsia="Times New Roman" w:hAnsiTheme="minorHAnsi" w:cstheme="minorHAnsi"/>
                <w:b/>
                <w:sz w:val="22"/>
                <w:lang w:val="nn-NO"/>
              </w:rPr>
            </w:pPr>
            <w:r>
              <w:rPr>
                <w:rFonts w:asciiTheme="minorHAnsi" w:hAnsiTheme="minorHAnsi" w:cstheme="minorHAnsi"/>
                <w:b/>
                <w:color w:val="000000"/>
              </w:rPr>
              <w:t>AM – Anmeldelser/påtalebegjæringer - Meldinger om lovbrudd</w:t>
            </w:r>
          </w:p>
        </w:tc>
      </w:tr>
      <w:tr w:rsidR="004230B0" w:rsidRPr="00B566F0" w:rsidTr="007035BE">
        <w:tc>
          <w:tcPr>
            <w:tcW w:w="112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4230B0" w:rsidRPr="009231EE"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AM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7035BE" w:rsidRDefault="004230B0" w:rsidP="004230B0">
            <w:pPr>
              <w:rPr>
                <w:rFonts w:asciiTheme="minorHAnsi" w:hAnsiTheme="minorHAnsi" w:cstheme="minorHAnsi"/>
                <w:sz w:val="20"/>
                <w:szCs w:val="20"/>
              </w:rPr>
            </w:pPr>
            <w:r w:rsidRPr="007035BE">
              <w:rPr>
                <w:rFonts w:asciiTheme="minorHAnsi" w:hAnsiTheme="minorHAnsi" w:cstheme="minorHAnsi"/>
                <w:sz w:val="20"/>
                <w:szCs w:val="20"/>
              </w:rPr>
              <w:t>Offl. § 24,2</w:t>
            </w:r>
          </w:p>
          <w:p w:rsidR="004230B0" w:rsidRPr="00C8484B" w:rsidRDefault="004230B0" w:rsidP="004230B0">
            <w:pPr>
              <w:spacing w:line="256" w:lineRule="auto"/>
              <w:rPr>
                <w:rFonts w:asciiTheme="minorHAnsi"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4E41D0" w:rsidRDefault="004230B0" w:rsidP="004230B0">
            <w:pPr>
              <w:rPr>
                <w:rFonts w:asciiTheme="minorHAnsi" w:hAnsiTheme="minorHAnsi" w:cstheme="minorHAnsi"/>
                <w:b/>
                <w:sz w:val="22"/>
              </w:rPr>
            </w:pPr>
            <w:r w:rsidRPr="004E41D0">
              <w:rPr>
                <w:rFonts w:asciiTheme="minorHAnsi" w:hAnsiTheme="minorHAnsi" w:cstheme="minorHAnsi"/>
                <w:b/>
                <w:sz w:val="22"/>
              </w:rPr>
              <w:t>Anmeldelser av ansatte og andre</w:t>
            </w:r>
          </w:p>
          <w:p w:rsidR="004230B0" w:rsidRPr="00E45189" w:rsidRDefault="004230B0" w:rsidP="004230B0">
            <w:pPr>
              <w:pStyle w:val="Listeavsnitt"/>
              <w:numPr>
                <w:ilvl w:val="0"/>
                <w:numId w:val="8"/>
              </w:numPr>
              <w:rPr>
                <w:rFonts w:asciiTheme="minorHAnsi" w:eastAsia="Times New Roman" w:hAnsiTheme="minorHAnsi" w:cstheme="minorHAnsi"/>
                <w:sz w:val="22"/>
              </w:rPr>
            </w:pPr>
            <w:r w:rsidRPr="00E45189">
              <w:rPr>
                <w:rFonts w:asciiTheme="minorHAnsi" w:eastAsia="Times New Roman" w:hAnsiTheme="minorHAnsi" w:cstheme="minorHAnsi"/>
                <w:sz w:val="22"/>
              </w:rPr>
              <w:t>unntak for hele dokumentet inntil saken er avgjort.</w:t>
            </w:r>
          </w:p>
          <w:p w:rsidR="004230B0" w:rsidRPr="009231EE" w:rsidRDefault="004230B0" w:rsidP="004230B0">
            <w:pPr>
              <w:rPr>
                <w:rFonts w:asciiTheme="minorHAnsi" w:eastAsia="Times New Roman" w:hAnsiTheme="minorHAnsi" w:cstheme="minorHAnsi"/>
                <w:b/>
                <w:sz w:val="22"/>
                <w:lang w:val="nn-NO"/>
              </w:rPr>
            </w:pPr>
            <w:r w:rsidRPr="001B0EB2">
              <w:rPr>
                <w:rFonts w:asciiTheme="minorHAnsi" w:hAnsiTheme="minorHAnsi" w:cstheme="minorHAnsi"/>
                <w:sz w:val="22"/>
              </w:rPr>
              <w:t>Dokument om lovbrudd kan unntas innsyn inntil saken er avgjort.</w:t>
            </w:r>
          </w:p>
        </w:tc>
      </w:tr>
      <w:tr w:rsidR="004230B0" w:rsidRPr="00B566F0" w:rsidTr="007035BE">
        <w:tc>
          <w:tcPr>
            <w:tcW w:w="112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4230B0" w:rsidRPr="009231EE"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AM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spacing w:line="256" w:lineRule="auto"/>
              <w:rPr>
                <w:rFonts w:asciiTheme="minorHAnsi" w:hAnsiTheme="minorHAnsi" w:cstheme="minorHAnsi"/>
                <w:sz w:val="20"/>
                <w:szCs w:val="20"/>
              </w:rPr>
            </w:pPr>
            <w:r w:rsidRPr="007035BE">
              <w:rPr>
                <w:rFonts w:asciiTheme="minorHAnsi" w:hAnsiTheme="minorHAnsi" w:cstheme="minorHAnsi"/>
                <w:sz w:val="20"/>
                <w:szCs w:val="20"/>
              </w:rPr>
              <w:t>Offl § 13,1 jf Fvl § 13,1 nr 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1B0EB2" w:rsidRDefault="004230B0" w:rsidP="004230B0">
            <w:pPr>
              <w:spacing w:line="252" w:lineRule="auto"/>
              <w:rPr>
                <w:rFonts w:eastAsiaTheme="minorHAnsi"/>
                <w:b/>
                <w:bCs/>
                <w:color w:val="000000"/>
                <w:sz w:val="22"/>
              </w:rPr>
            </w:pPr>
            <w:r w:rsidRPr="001B0EB2">
              <w:rPr>
                <w:b/>
                <w:bCs/>
                <w:color w:val="000000"/>
                <w:sz w:val="22"/>
              </w:rPr>
              <w:t>Anmeldelser av ansatte og andre</w:t>
            </w:r>
          </w:p>
          <w:p w:rsidR="004230B0" w:rsidRPr="001B0EB2" w:rsidRDefault="004230B0" w:rsidP="004230B0">
            <w:pPr>
              <w:pStyle w:val="Listeavsnitt"/>
              <w:numPr>
                <w:ilvl w:val="0"/>
                <w:numId w:val="6"/>
              </w:numPr>
              <w:spacing w:line="252" w:lineRule="auto"/>
              <w:rPr>
                <w:color w:val="000000"/>
                <w:sz w:val="22"/>
              </w:rPr>
            </w:pPr>
            <w:r>
              <w:rPr>
                <w:color w:val="000000"/>
                <w:sz w:val="22"/>
              </w:rPr>
              <w:t>u</w:t>
            </w:r>
            <w:r w:rsidRPr="001B0EB2">
              <w:rPr>
                <w:sz w:val="22"/>
              </w:rPr>
              <w:t>nntak for opplysninger i dokumentet</w:t>
            </w:r>
            <w:r>
              <w:rPr>
                <w:color w:val="000000"/>
                <w:sz w:val="22"/>
              </w:rPr>
              <w:t xml:space="preserve"> etter at saken er avgjort.</w:t>
            </w:r>
            <w:r w:rsidRPr="001B0EB2">
              <w:rPr>
                <w:color w:val="000000"/>
                <w:sz w:val="22"/>
              </w:rPr>
              <w:t xml:space="preserve"> </w:t>
            </w:r>
          </w:p>
          <w:p w:rsidR="004230B0" w:rsidRPr="001B0EB2" w:rsidRDefault="004230B0" w:rsidP="004230B0">
            <w:pPr>
              <w:spacing w:line="256" w:lineRule="auto"/>
              <w:rPr>
                <w:rFonts w:asciiTheme="minorHAnsi" w:eastAsia="Times New Roman" w:hAnsiTheme="minorHAnsi" w:cstheme="minorHAnsi"/>
                <w:b/>
                <w:sz w:val="22"/>
                <w:lang w:val="nn-NO"/>
              </w:rPr>
            </w:pPr>
            <w:r w:rsidRPr="001B0EB2">
              <w:rPr>
                <w:sz w:val="22"/>
              </w:rPr>
              <w:t>Det som kan unntas er opplysninger om noens personlige forhold som er underlagt taushetsplikt.</w:t>
            </w:r>
          </w:p>
        </w:tc>
      </w:tr>
      <w:tr w:rsidR="004230B0" w:rsidRPr="00B566F0" w:rsidTr="007035BE">
        <w:tc>
          <w:tcPr>
            <w:tcW w:w="112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4230B0" w:rsidRPr="009231EE"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AM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7035BE" w:rsidRDefault="004230B0" w:rsidP="004230B0">
            <w:pPr>
              <w:rPr>
                <w:rFonts w:asciiTheme="minorHAnsi" w:hAnsiTheme="minorHAnsi" w:cstheme="minorHAnsi"/>
                <w:sz w:val="20"/>
                <w:szCs w:val="20"/>
              </w:rPr>
            </w:pPr>
            <w:r w:rsidRPr="007035BE">
              <w:rPr>
                <w:rFonts w:asciiTheme="minorHAnsi" w:hAnsiTheme="minorHAnsi" w:cstheme="minorHAnsi"/>
                <w:sz w:val="20"/>
                <w:szCs w:val="20"/>
              </w:rPr>
              <w:t>Offl § 24,2</w:t>
            </w:r>
          </w:p>
          <w:p w:rsidR="004230B0" w:rsidRPr="00C8484B" w:rsidRDefault="004230B0" w:rsidP="004230B0">
            <w:pPr>
              <w:spacing w:line="256" w:lineRule="auto"/>
              <w:rPr>
                <w:rFonts w:asciiTheme="minorHAnsi"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1B0EB2" w:rsidRDefault="004230B0" w:rsidP="004230B0">
            <w:pPr>
              <w:spacing w:line="252" w:lineRule="auto"/>
              <w:rPr>
                <w:rFonts w:eastAsiaTheme="minorHAnsi"/>
                <w:b/>
                <w:bCs/>
                <w:sz w:val="22"/>
              </w:rPr>
            </w:pPr>
            <w:r w:rsidRPr="001B0EB2">
              <w:rPr>
                <w:b/>
                <w:bCs/>
                <w:sz w:val="22"/>
              </w:rPr>
              <w:t>Anmeldelser av pasienter</w:t>
            </w:r>
          </w:p>
          <w:p w:rsidR="004230B0" w:rsidRPr="001B0EB2" w:rsidRDefault="004230B0" w:rsidP="004230B0">
            <w:pPr>
              <w:pStyle w:val="Listeavsnitt"/>
              <w:numPr>
                <w:ilvl w:val="0"/>
                <w:numId w:val="5"/>
              </w:numPr>
              <w:spacing w:line="252" w:lineRule="auto"/>
              <w:rPr>
                <w:b/>
                <w:bCs/>
                <w:sz w:val="22"/>
              </w:rPr>
            </w:pPr>
            <w:r>
              <w:rPr>
                <w:sz w:val="22"/>
              </w:rPr>
              <w:t>u</w:t>
            </w:r>
            <w:r w:rsidRPr="001B0EB2">
              <w:rPr>
                <w:sz w:val="22"/>
              </w:rPr>
              <w:t>nntak for hele dokumentet inntil saken er avgjort</w:t>
            </w:r>
            <w:r>
              <w:rPr>
                <w:sz w:val="22"/>
              </w:rPr>
              <w:t>.</w:t>
            </w:r>
          </w:p>
          <w:p w:rsidR="004230B0" w:rsidRPr="001B0EB2" w:rsidRDefault="004230B0" w:rsidP="004230B0">
            <w:pPr>
              <w:spacing w:line="252" w:lineRule="auto"/>
              <w:rPr>
                <w:rFonts w:asciiTheme="minorHAnsi" w:eastAsia="Times New Roman" w:hAnsiTheme="minorHAnsi" w:cstheme="minorHAnsi"/>
                <w:b/>
                <w:sz w:val="22"/>
                <w:lang w:val="nn-NO"/>
              </w:rPr>
            </w:pPr>
            <w:r w:rsidRPr="001B0EB2">
              <w:rPr>
                <w:sz w:val="22"/>
              </w:rPr>
              <w:t>Dokument om lovbrudd kan</w:t>
            </w:r>
            <w:r>
              <w:rPr>
                <w:sz w:val="22"/>
              </w:rPr>
              <w:t xml:space="preserve"> unntas inntil saken er avgjort.</w:t>
            </w:r>
          </w:p>
        </w:tc>
      </w:tr>
      <w:tr w:rsidR="004230B0" w:rsidRPr="00B566F0" w:rsidTr="007035BE">
        <w:tc>
          <w:tcPr>
            <w:tcW w:w="112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4230B0" w:rsidRPr="009231EE"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AM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spacing w:line="256" w:lineRule="auto"/>
              <w:rPr>
                <w:rFonts w:asciiTheme="minorHAnsi" w:hAnsiTheme="minorHAnsi" w:cstheme="minorHAnsi"/>
                <w:sz w:val="20"/>
                <w:szCs w:val="20"/>
              </w:rPr>
            </w:pPr>
            <w:r w:rsidRPr="007035BE">
              <w:rPr>
                <w:rFonts w:asciiTheme="minorHAnsi" w:hAnsiTheme="minorHAnsi" w:cstheme="minorHAnsi"/>
                <w:sz w:val="20"/>
                <w:szCs w:val="20"/>
              </w:rPr>
              <w:t>Offl § 13,1 jf Speshtjl § 6-1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1B0EB2" w:rsidRDefault="004230B0" w:rsidP="004230B0">
            <w:pPr>
              <w:spacing w:line="252" w:lineRule="auto"/>
              <w:rPr>
                <w:rFonts w:eastAsiaTheme="minorHAnsi"/>
                <w:b/>
                <w:bCs/>
                <w:color w:val="000000"/>
                <w:sz w:val="22"/>
              </w:rPr>
            </w:pPr>
            <w:r w:rsidRPr="001B0EB2">
              <w:rPr>
                <w:b/>
                <w:bCs/>
                <w:color w:val="000000"/>
                <w:sz w:val="22"/>
              </w:rPr>
              <w:t>Anmeldelser av pasienter</w:t>
            </w:r>
          </w:p>
          <w:p w:rsidR="004230B0" w:rsidRPr="001B0EB2" w:rsidRDefault="004230B0" w:rsidP="004230B0">
            <w:pPr>
              <w:pStyle w:val="Listeavsnitt"/>
              <w:numPr>
                <w:ilvl w:val="0"/>
                <w:numId w:val="4"/>
              </w:numPr>
              <w:spacing w:line="252" w:lineRule="auto"/>
              <w:rPr>
                <w:color w:val="000000"/>
                <w:sz w:val="22"/>
              </w:rPr>
            </w:pPr>
            <w:r>
              <w:rPr>
                <w:sz w:val="22"/>
              </w:rPr>
              <w:t>u</w:t>
            </w:r>
            <w:r w:rsidRPr="001B0EB2">
              <w:rPr>
                <w:sz w:val="22"/>
              </w:rPr>
              <w:t xml:space="preserve">nntak for opplysninger i </w:t>
            </w:r>
            <w:r w:rsidRPr="001B0EB2">
              <w:rPr>
                <w:color w:val="000000"/>
                <w:sz w:val="22"/>
              </w:rPr>
              <w:t>dokum</w:t>
            </w:r>
            <w:r>
              <w:rPr>
                <w:color w:val="000000"/>
                <w:sz w:val="22"/>
              </w:rPr>
              <w:t>entet etter at saken er avgjort.</w:t>
            </w:r>
          </w:p>
          <w:p w:rsidR="004230B0" w:rsidRPr="001B0EB2" w:rsidRDefault="004230B0" w:rsidP="004230B0">
            <w:pPr>
              <w:spacing w:line="256" w:lineRule="auto"/>
              <w:rPr>
                <w:rFonts w:asciiTheme="minorHAnsi" w:eastAsia="Times New Roman" w:hAnsiTheme="minorHAnsi" w:cstheme="minorHAnsi"/>
                <w:b/>
                <w:sz w:val="22"/>
                <w:lang w:val="nn-NO"/>
              </w:rPr>
            </w:pPr>
            <w:r w:rsidRPr="001B0EB2">
              <w:rPr>
                <w:sz w:val="22"/>
              </w:rPr>
              <w:t>Det som kan unntas er opplysninger om noens personlige forhold som er underlagt taushetsplikt.</w:t>
            </w:r>
          </w:p>
        </w:tc>
      </w:tr>
      <w:tr w:rsidR="004230B0" w:rsidRPr="00B566F0" w:rsidTr="007035BE">
        <w:tc>
          <w:tcPr>
            <w:tcW w:w="112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4230B0" w:rsidRPr="009231EE"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AM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spacing w:line="256" w:lineRule="auto"/>
              <w:rPr>
                <w:rFonts w:asciiTheme="minorHAnsi" w:hAnsiTheme="minorHAnsi" w:cstheme="minorHAnsi"/>
                <w:sz w:val="20"/>
                <w:szCs w:val="20"/>
              </w:rPr>
            </w:pPr>
            <w:r w:rsidRPr="007035BE">
              <w:rPr>
                <w:rFonts w:asciiTheme="minorHAnsi" w:hAnsiTheme="minorHAnsi" w:cstheme="minorHAnsi"/>
                <w:sz w:val="20"/>
                <w:szCs w:val="20"/>
              </w:rPr>
              <w:t>Offl § 24,2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1B0EB2" w:rsidRDefault="004230B0" w:rsidP="004230B0">
            <w:pPr>
              <w:spacing w:line="252" w:lineRule="auto"/>
              <w:rPr>
                <w:rFonts w:eastAsiaTheme="minorHAnsi"/>
                <w:b/>
                <w:bCs/>
                <w:sz w:val="22"/>
              </w:rPr>
            </w:pPr>
            <w:r w:rsidRPr="001B0EB2">
              <w:rPr>
                <w:b/>
                <w:bCs/>
                <w:sz w:val="22"/>
              </w:rPr>
              <w:t>Mottatte meldinger fra private om lovbrudd</w:t>
            </w:r>
          </w:p>
          <w:p w:rsidR="004230B0" w:rsidRPr="001B0EB2" w:rsidRDefault="004230B0" w:rsidP="004230B0">
            <w:pPr>
              <w:pStyle w:val="Listeavsnitt"/>
              <w:numPr>
                <w:ilvl w:val="0"/>
                <w:numId w:val="3"/>
              </w:numPr>
              <w:spacing w:line="252" w:lineRule="auto"/>
              <w:rPr>
                <w:sz w:val="22"/>
              </w:rPr>
            </w:pPr>
            <w:r>
              <w:rPr>
                <w:sz w:val="22"/>
              </w:rPr>
              <w:t>u</w:t>
            </w:r>
            <w:r w:rsidRPr="001B0EB2">
              <w:rPr>
                <w:sz w:val="22"/>
              </w:rPr>
              <w:t>nntak for hele</w:t>
            </w:r>
            <w:r w:rsidRPr="001B0EB2">
              <w:rPr>
                <w:b/>
                <w:bCs/>
                <w:sz w:val="22"/>
              </w:rPr>
              <w:t xml:space="preserve"> </w:t>
            </w:r>
            <w:r w:rsidRPr="001B0EB2">
              <w:rPr>
                <w:sz w:val="22"/>
              </w:rPr>
              <w:t>dokumentet.</w:t>
            </w:r>
          </w:p>
          <w:p w:rsidR="004230B0" w:rsidRPr="001B0EB2" w:rsidRDefault="004230B0" w:rsidP="004230B0">
            <w:pPr>
              <w:spacing w:line="256" w:lineRule="auto"/>
              <w:rPr>
                <w:rFonts w:asciiTheme="minorHAnsi" w:eastAsia="Times New Roman" w:hAnsiTheme="minorHAnsi" w:cstheme="minorHAnsi"/>
                <w:b/>
                <w:sz w:val="22"/>
                <w:lang w:val="nn-NO"/>
              </w:rPr>
            </w:pPr>
            <w:r w:rsidRPr="001B0EB2">
              <w:rPr>
                <w:sz w:val="22"/>
              </w:rPr>
              <w:t>Det kan gjøres unntak fra innsyn for meldinger, tips eller lignende dokument fra private om lovbrudd</w:t>
            </w:r>
            <w:r>
              <w:rPr>
                <w:sz w:val="22"/>
              </w:rPr>
              <w:t>.</w:t>
            </w:r>
          </w:p>
        </w:tc>
      </w:tr>
      <w:tr w:rsidR="004230B0" w:rsidRPr="00B566F0" w:rsidTr="001E5380">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230B0" w:rsidRPr="00006F16" w:rsidRDefault="004230B0" w:rsidP="004230B0">
            <w:pPr>
              <w:spacing w:line="256" w:lineRule="auto"/>
              <w:rPr>
                <w:rFonts w:asciiTheme="minorHAnsi" w:hAnsiTheme="minorHAnsi" w:cstheme="minorHAnsi"/>
                <w:sz w:val="22"/>
              </w:rPr>
            </w:pPr>
            <w:r w:rsidRPr="003C7496">
              <w:rPr>
                <w:rFonts w:asciiTheme="minorHAnsi" w:hAnsiTheme="minorHAnsi" w:cstheme="minorHAnsi"/>
                <w:b/>
                <w:color w:val="000000"/>
              </w:rPr>
              <w:t>AN – Ansettelsessaker fra integrasjon med Webcruiter</w:t>
            </w:r>
          </w:p>
        </w:tc>
      </w:tr>
      <w:tr w:rsidR="004230B0"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4230B0" w:rsidRDefault="004230B0" w:rsidP="004230B0">
            <w:pPr>
              <w:rPr>
                <w:rFonts w:asciiTheme="minorHAnsi" w:hAnsiTheme="minorHAnsi" w:cstheme="minorHAnsi"/>
                <w:b/>
                <w:sz w:val="22"/>
              </w:rPr>
            </w:pPr>
            <w:r>
              <w:rPr>
                <w:rFonts w:asciiTheme="minorHAnsi" w:hAnsiTheme="minorHAnsi" w:cstheme="minorHAnsi"/>
                <w:b/>
                <w:sz w:val="22"/>
              </w:rPr>
              <w:t>AN</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r w:rsidRPr="00C8484B">
              <w:rPr>
                <w:rFonts w:asciiTheme="minorHAnsi" w:hAnsiTheme="minorHAnsi" w:cstheme="minorHAnsi"/>
                <w:sz w:val="20"/>
                <w:szCs w:val="20"/>
              </w:rPr>
              <w:t>Offl. §2</w:t>
            </w:r>
            <w:r>
              <w:rPr>
                <w:rFonts w:asciiTheme="minorHAnsi" w:hAnsiTheme="minorHAnsi" w:cstheme="minorHAnsi"/>
                <w:sz w:val="20"/>
                <w:szCs w:val="20"/>
              </w:rPr>
              <w:t>5</w:t>
            </w:r>
            <w:r w:rsidRPr="00C8484B">
              <w:rPr>
                <w:rFonts w:asciiTheme="minorHAnsi" w:hAnsiTheme="minorHAnsi" w:cstheme="minorHAnsi"/>
                <w:sz w:val="20"/>
                <w:szCs w:val="20"/>
              </w:rPr>
              <w:t>, 1. ledd</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006F16" w:rsidRDefault="004230B0" w:rsidP="004230B0">
            <w:pPr>
              <w:rPr>
                <w:rFonts w:asciiTheme="minorHAnsi" w:hAnsiTheme="minorHAnsi" w:cstheme="minorHAnsi"/>
                <w:sz w:val="22"/>
              </w:rPr>
            </w:pPr>
            <w:r>
              <w:rPr>
                <w:rFonts w:asciiTheme="minorHAnsi" w:hAnsiTheme="minorHAnsi" w:cstheme="minorHAnsi"/>
                <w:sz w:val="22"/>
              </w:rPr>
              <w:t>Brukes til integrasjon med Webcruiter.</w:t>
            </w:r>
          </w:p>
        </w:tc>
      </w:tr>
      <w:tr w:rsidR="004230B0" w:rsidRPr="00B566F0" w:rsidTr="007372AC">
        <w:tc>
          <w:tcPr>
            <w:tcW w:w="9067"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rsidR="004230B0" w:rsidRPr="009231EE" w:rsidRDefault="004230B0" w:rsidP="004230B0">
            <w:pPr>
              <w:rPr>
                <w:rFonts w:asciiTheme="minorHAnsi" w:hAnsiTheme="minorHAnsi" w:cstheme="minorHAnsi"/>
                <w:sz w:val="22"/>
              </w:rPr>
            </w:pPr>
            <w:r w:rsidRPr="00C8484B">
              <w:rPr>
                <w:rFonts w:asciiTheme="minorHAnsi" w:hAnsiTheme="minorHAnsi" w:cstheme="minorHAnsi"/>
                <w:b/>
                <w:color w:val="000000"/>
              </w:rPr>
              <w:t xml:space="preserve">KE - Klinisk Etikk komite </w:t>
            </w:r>
          </w:p>
        </w:tc>
      </w:tr>
      <w:tr w:rsidR="004230B0"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4230B0" w:rsidRPr="009231EE" w:rsidRDefault="004230B0" w:rsidP="004230B0">
            <w:pPr>
              <w:rPr>
                <w:rFonts w:asciiTheme="minorHAnsi" w:hAnsiTheme="minorHAnsi" w:cstheme="minorHAnsi"/>
                <w:b/>
                <w:sz w:val="22"/>
              </w:rPr>
            </w:pPr>
            <w:r>
              <w:rPr>
                <w:rFonts w:asciiTheme="minorHAnsi" w:hAnsiTheme="minorHAnsi" w:cstheme="minorHAnsi"/>
                <w:b/>
                <w:sz w:val="22"/>
              </w:rPr>
              <w:t>K</w:t>
            </w:r>
            <w:r w:rsidRPr="009231EE">
              <w:rPr>
                <w:rFonts w:asciiTheme="minorHAnsi" w:hAnsiTheme="minorHAnsi" w:cstheme="minorHAnsi"/>
                <w:b/>
                <w:sz w:val="22"/>
              </w:rPr>
              <w:t xml:space="preserve">E </w:t>
            </w:r>
          </w:p>
          <w:p w:rsidR="004230B0" w:rsidRPr="009231EE" w:rsidRDefault="004230B0" w:rsidP="004230B0">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r>
              <w:rPr>
                <w:rFonts w:asciiTheme="minorHAnsi" w:hAnsiTheme="minorHAnsi" w:cstheme="minorHAnsi"/>
                <w:sz w:val="20"/>
                <w:szCs w:val="20"/>
              </w:rPr>
              <w:t>Of</w:t>
            </w:r>
            <w:r w:rsidRPr="00C8484B">
              <w:rPr>
                <w:rFonts w:asciiTheme="minorHAnsi" w:hAnsiTheme="minorHAnsi" w:cstheme="minorHAnsi"/>
                <w:sz w:val="20"/>
                <w:szCs w:val="20"/>
              </w:rPr>
              <w:t xml:space="preserve">fl. §13 jmf. </w:t>
            </w:r>
          </w:p>
          <w:p w:rsidR="004230B0" w:rsidRPr="00C8484B" w:rsidRDefault="004230B0" w:rsidP="004230B0">
            <w:pPr>
              <w:rPr>
                <w:rFonts w:asciiTheme="minorHAnsi" w:hAnsiTheme="minorHAnsi" w:cstheme="minorHAnsi"/>
                <w:sz w:val="20"/>
                <w:szCs w:val="20"/>
              </w:rPr>
            </w:pPr>
            <w:r>
              <w:rPr>
                <w:rFonts w:asciiTheme="minorHAnsi" w:hAnsiTheme="minorHAnsi" w:cstheme="minorHAnsi"/>
                <w:sz w:val="20"/>
                <w:szCs w:val="20"/>
              </w:rPr>
              <w:t>sphtj</w:t>
            </w:r>
            <w:r w:rsidRPr="00C8484B">
              <w:rPr>
                <w:rFonts w:asciiTheme="minorHAnsi" w:hAnsiTheme="minorHAnsi" w:cstheme="minorHAnsi"/>
                <w:sz w:val="20"/>
                <w:szCs w:val="20"/>
              </w:rPr>
              <w:t>l. §6-1.</w:t>
            </w:r>
          </w:p>
          <w:p w:rsidR="004230B0" w:rsidRPr="00C8484B" w:rsidRDefault="004230B0" w:rsidP="004230B0">
            <w:pPr>
              <w:rPr>
                <w:rFonts w:asciiTheme="minorHAnsi"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Default="004230B0" w:rsidP="004230B0">
            <w:pPr>
              <w:rPr>
                <w:rFonts w:asciiTheme="minorHAnsi" w:hAnsiTheme="minorHAnsi" w:cstheme="minorHAnsi"/>
                <w:sz w:val="22"/>
              </w:rPr>
            </w:pPr>
            <w:r w:rsidRPr="004B641A">
              <w:rPr>
                <w:rFonts w:asciiTheme="minorHAnsi" w:hAnsiTheme="minorHAnsi" w:cstheme="minorHAnsi"/>
                <w:b/>
                <w:sz w:val="22"/>
              </w:rPr>
              <w:t>Klinisk Etikk Komite</w:t>
            </w:r>
            <w:r w:rsidRPr="004B641A">
              <w:rPr>
                <w:rFonts w:asciiTheme="minorHAnsi" w:hAnsiTheme="minorHAnsi" w:cstheme="minorHAnsi"/>
                <w:sz w:val="22"/>
              </w:rPr>
              <w:t xml:space="preserve"> </w:t>
            </w:r>
          </w:p>
          <w:p w:rsidR="004230B0" w:rsidRPr="004B641A" w:rsidRDefault="004230B0" w:rsidP="004230B0">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4230B0" w:rsidRPr="00006F16" w:rsidRDefault="004230B0" w:rsidP="004230B0">
            <w:pPr>
              <w:autoSpaceDE w:val="0"/>
              <w:autoSpaceDN w:val="0"/>
              <w:spacing w:before="40" w:after="40"/>
              <w:rPr>
                <w:rFonts w:asciiTheme="minorHAnsi" w:hAnsiTheme="minorHAnsi" w:cstheme="minorHAnsi"/>
                <w:sz w:val="22"/>
              </w:rPr>
            </w:pPr>
            <w:r w:rsidRPr="00D04C4D">
              <w:rPr>
                <w:rFonts w:asciiTheme="minorHAnsi" w:hAnsiTheme="minorHAnsi" w:cstheme="minorHAnsi"/>
                <w:sz w:val="22"/>
              </w:rPr>
              <w:t>Taushetsbelagt dokumentasjon fra K</w:t>
            </w:r>
            <w:r>
              <w:rPr>
                <w:rFonts w:asciiTheme="minorHAnsi" w:hAnsiTheme="minorHAnsi" w:cstheme="minorHAnsi"/>
                <w:sz w:val="22"/>
              </w:rPr>
              <w:t>linisk Etikk Komite sitt arbeid.</w:t>
            </w:r>
          </w:p>
        </w:tc>
      </w:tr>
      <w:tr w:rsidR="004230B0" w:rsidRPr="00B566F0" w:rsidTr="007372AC">
        <w:tc>
          <w:tcPr>
            <w:tcW w:w="9067"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rsidR="004230B0" w:rsidRPr="009231EE" w:rsidRDefault="004230B0" w:rsidP="004230B0">
            <w:pPr>
              <w:rPr>
                <w:rFonts w:asciiTheme="minorHAnsi" w:hAnsiTheme="minorHAnsi" w:cstheme="minorHAnsi"/>
                <w:sz w:val="22"/>
              </w:rPr>
            </w:pPr>
            <w:r w:rsidRPr="00C8484B">
              <w:rPr>
                <w:rFonts w:asciiTheme="minorHAnsi" w:hAnsiTheme="minorHAnsi" w:cstheme="minorHAnsi"/>
                <w:b/>
                <w:color w:val="000000"/>
              </w:rPr>
              <w:t>MU - Møtesaker unntatt offentlighet - systembehov</w:t>
            </w:r>
          </w:p>
        </w:tc>
      </w:tr>
      <w:tr w:rsidR="004230B0"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Pr>
          <w:p w:rsidR="004230B0" w:rsidRPr="009231EE" w:rsidRDefault="004230B0" w:rsidP="004230B0">
            <w:pPr>
              <w:rPr>
                <w:rFonts w:asciiTheme="minorHAnsi" w:hAnsiTheme="minorHAnsi" w:cstheme="minorHAnsi"/>
                <w:b/>
                <w:sz w:val="22"/>
              </w:rPr>
            </w:pPr>
            <w:r>
              <w:rPr>
                <w:rFonts w:asciiTheme="minorHAnsi" w:hAnsiTheme="minorHAnsi" w:cstheme="minorHAnsi"/>
                <w:b/>
                <w:sz w:val="22"/>
              </w:rPr>
              <w:t>MU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Pr="00006F16" w:rsidRDefault="004230B0" w:rsidP="004230B0">
            <w:pPr>
              <w:rPr>
                <w:rFonts w:asciiTheme="minorHAnsi" w:hAnsiTheme="minorHAnsi" w:cstheme="minorHAnsi"/>
                <w:sz w:val="22"/>
              </w:rPr>
            </w:pPr>
            <w:r w:rsidRPr="00006F16">
              <w:rPr>
                <w:rFonts w:asciiTheme="minorHAnsi" w:hAnsiTheme="minorHAnsi" w:cstheme="minorHAnsi"/>
                <w:sz w:val="22"/>
              </w:rPr>
              <w:t>Brukes til møtemodulen, alle må ha</w:t>
            </w:r>
            <w:r>
              <w:rPr>
                <w:rFonts w:asciiTheme="minorHAnsi" w:hAnsiTheme="minorHAnsi" w:cstheme="minorHAnsi"/>
                <w:sz w:val="22"/>
              </w:rPr>
              <w:t>.</w:t>
            </w:r>
          </w:p>
        </w:tc>
      </w:tr>
      <w:tr w:rsidR="004230B0" w:rsidRPr="00B566F0" w:rsidTr="007372AC">
        <w:tc>
          <w:tcPr>
            <w:tcW w:w="9067"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rsidR="004230B0" w:rsidRPr="00006F16" w:rsidRDefault="004230B0" w:rsidP="004230B0">
            <w:pPr>
              <w:rPr>
                <w:rFonts w:asciiTheme="minorHAnsi" w:hAnsiTheme="minorHAnsi" w:cstheme="minorHAnsi"/>
                <w:sz w:val="22"/>
              </w:rPr>
            </w:pPr>
            <w:r w:rsidRPr="00C8484B">
              <w:rPr>
                <w:rFonts w:asciiTheme="minorHAnsi" w:hAnsiTheme="minorHAnsi" w:cstheme="minorHAnsi"/>
                <w:b/>
                <w:color w:val="000000"/>
              </w:rPr>
              <w:t>PA - Pasientsaker</w:t>
            </w:r>
          </w:p>
        </w:tc>
      </w:tr>
      <w:tr w:rsidR="004230B0"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rsidR="004230B0" w:rsidRPr="009231EE" w:rsidRDefault="004230B0" w:rsidP="004230B0">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PA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230B0" w:rsidRPr="00C8484B" w:rsidRDefault="004230B0" w:rsidP="004230B0">
            <w:pPr>
              <w:rPr>
                <w:rFonts w:asciiTheme="minorHAnsi" w:hAnsiTheme="minorHAnsi" w:cstheme="minorHAnsi"/>
                <w:sz w:val="20"/>
                <w:szCs w:val="20"/>
              </w:rPr>
            </w:pPr>
            <w:r w:rsidRPr="00C8484B">
              <w:rPr>
                <w:rFonts w:asciiTheme="minorHAnsi" w:hAnsiTheme="minorHAnsi" w:cstheme="minorHAnsi"/>
                <w:sz w:val="20"/>
                <w:szCs w:val="20"/>
              </w:rPr>
              <w:t xml:space="preserve">Offl. §13 jmf. </w:t>
            </w:r>
          </w:p>
          <w:p w:rsidR="004230B0" w:rsidRPr="00C8484B" w:rsidRDefault="004230B0" w:rsidP="004230B0">
            <w:pPr>
              <w:rPr>
                <w:rFonts w:asciiTheme="minorHAnsi" w:hAnsiTheme="minorHAnsi" w:cstheme="minorHAnsi"/>
                <w:sz w:val="20"/>
                <w:szCs w:val="20"/>
              </w:rPr>
            </w:pPr>
            <w:r>
              <w:rPr>
                <w:rFonts w:asciiTheme="minorHAnsi" w:hAnsiTheme="minorHAnsi" w:cstheme="minorHAnsi"/>
                <w:sz w:val="20"/>
                <w:szCs w:val="20"/>
              </w:rPr>
              <w:t>sphtj</w:t>
            </w:r>
            <w:r w:rsidRPr="00C8484B">
              <w:rPr>
                <w:rFonts w:asciiTheme="minorHAnsi" w:hAnsiTheme="minorHAnsi" w:cstheme="minorHAnsi"/>
                <w:sz w:val="20"/>
                <w:szCs w:val="20"/>
              </w:rPr>
              <w:t>l. §6-1.</w:t>
            </w:r>
          </w:p>
          <w:p w:rsidR="004230B0" w:rsidRPr="00C8484B" w:rsidRDefault="004230B0" w:rsidP="004230B0">
            <w:pPr>
              <w:spacing w:line="256" w:lineRule="auto"/>
              <w:rPr>
                <w:rFonts w:asciiTheme="minorHAnsi" w:eastAsia="Times New Roman"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4230B0"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 xml:space="preserve">Pasientsaker </w:t>
            </w:r>
          </w:p>
          <w:p w:rsidR="004230B0" w:rsidRPr="009231EE" w:rsidRDefault="004230B0" w:rsidP="004230B0">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4230B0" w:rsidRPr="009231EE" w:rsidRDefault="004230B0" w:rsidP="004230B0">
            <w:pPr>
              <w:spacing w:line="256" w:lineRule="auto"/>
              <w:rPr>
                <w:rFonts w:asciiTheme="minorHAnsi" w:eastAsia="Times New Roman" w:hAnsiTheme="minorHAnsi" w:cstheme="minorHAnsi"/>
                <w:sz w:val="22"/>
              </w:rPr>
            </w:pPr>
            <w:r w:rsidRPr="009231EE">
              <w:rPr>
                <w:rFonts w:asciiTheme="minorHAnsi" w:eastAsia="Times New Roman" w:hAnsiTheme="minorHAnsi" w:cstheme="minorHAnsi"/>
                <w:sz w:val="22"/>
              </w:rPr>
              <w:t>Taushetsbelagte opplysninger. Opplysninger om noens personlige forhold.</w:t>
            </w:r>
            <w:r>
              <w:rPr>
                <w:rFonts w:asciiTheme="minorHAnsi" w:eastAsia="Times New Roman" w:hAnsiTheme="minorHAnsi" w:cstheme="minorHAnsi"/>
                <w:sz w:val="22"/>
              </w:rPr>
              <w:t xml:space="preserve"> </w:t>
            </w:r>
            <w:r w:rsidRPr="009231EE">
              <w:rPr>
                <w:rFonts w:asciiTheme="minorHAnsi" w:hAnsiTheme="minorHAnsi" w:cstheme="minorHAnsi"/>
                <w:sz w:val="22"/>
              </w:rPr>
              <w:t xml:space="preserve">Opplysninger </w:t>
            </w:r>
            <w:r>
              <w:rPr>
                <w:rFonts w:asciiTheme="minorHAnsi" w:hAnsiTheme="minorHAnsi" w:cstheme="minorHAnsi"/>
                <w:sz w:val="22"/>
              </w:rPr>
              <w:t>om pasienter som er underlagt taushetsplikt. Gjelder både klagesaker og andre henvendelser.</w:t>
            </w:r>
          </w:p>
          <w:p w:rsidR="004230B0" w:rsidRPr="009231EE" w:rsidRDefault="004230B0" w:rsidP="004230B0">
            <w:pPr>
              <w:spacing w:line="256" w:lineRule="auto"/>
              <w:rPr>
                <w:rFonts w:asciiTheme="minorHAnsi" w:eastAsia="Times New Roman" w:hAnsiTheme="minorHAnsi" w:cstheme="minorHAnsi"/>
                <w:sz w:val="22"/>
              </w:rPr>
            </w:pPr>
            <w:r>
              <w:rPr>
                <w:rFonts w:asciiTheme="minorHAnsi" w:eastAsia="Times New Roman" w:hAnsiTheme="minorHAnsi" w:cstheme="minorHAnsi"/>
                <w:sz w:val="22"/>
              </w:rPr>
              <w:t>Offentlegforskrifta §</w:t>
            </w:r>
            <w:r w:rsidRPr="009231EE">
              <w:rPr>
                <w:rFonts w:asciiTheme="minorHAnsi" w:eastAsia="Times New Roman" w:hAnsiTheme="minorHAnsi" w:cstheme="minorHAnsi"/>
                <w:sz w:val="22"/>
              </w:rPr>
              <w:t xml:space="preserve">9 fjerde ledd gir hjemmel for å unnta hele dokumentet fra innsyn i enkeltsaker etter pasientskadeloven. </w:t>
            </w:r>
          </w:p>
        </w:tc>
      </w:tr>
      <w:tr w:rsidR="004230B0" w:rsidRPr="00006F16"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cPr>
          <w:p w:rsidR="004230B0" w:rsidRPr="00C8484B" w:rsidRDefault="004230B0" w:rsidP="004230B0">
            <w:pPr>
              <w:spacing w:line="256" w:lineRule="auto"/>
              <w:rPr>
                <w:rFonts w:asciiTheme="minorHAnsi" w:hAnsiTheme="minorHAnsi" w:cstheme="minorHAnsi"/>
                <w:b/>
                <w:color w:val="000000"/>
              </w:rPr>
            </w:pPr>
            <w:r w:rsidRPr="00C8484B">
              <w:rPr>
                <w:rFonts w:asciiTheme="minorHAnsi" w:hAnsiTheme="minorHAnsi" w:cstheme="minorHAnsi"/>
                <w:b/>
                <w:color w:val="000000"/>
              </w:rPr>
              <w:t>UA - Anbudsprosesser</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3A7EA3" w:rsidRPr="009231EE" w:rsidRDefault="003A7EA3" w:rsidP="003A7EA3">
            <w:pPr>
              <w:rPr>
                <w:rFonts w:asciiTheme="minorHAnsi" w:hAnsiTheme="minorHAnsi" w:cstheme="minorHAnsi"/>
                <w:b/>
                <w:sz w:val="22"/>
              </w:rPr>
            </w:pPr>
            <w:r w:rsidRPr="009231EE">
              <w:rPr>
                <w:rFonts w:asciiTheme="minorHAnsi" w:hAnsiTheme="minorHAnsi" w:cstheme="minorHAnsi"/>
                <w:b/>
                <w:sz w:val="22"/>
              </w:rPr>
              <w:t>UA</w:t>
            </w:r>
          </w:p>
          <w:p w:rsidR="003A7EA3" w:rsidRPr="009231EE" w:rsidRDefault="003A7EA3" w:rsidP="003A7EA3">
            <w:pPr>
              <w:rPr>
                <w:rFonts w:asciiTheme="minorHAnsi" w:hAnsiTheme="minorHAnsi" w:cstheme="minorHAnsi"/>
                <w:b/>
                <w:sz w:val="22"/>
              </w:rPr>
            </w:pPr>
          </w:p>
          <w:p w:rsidR="003A7EA3" w:rsidRPr="009231EE" w:rsidRDefault="003A7EA3" w:rsidP="003A7EA3">
            <w:pPr>
              <w:rPr>
                <w:rFonts w:asciiTheme="minorHAnsi" w:hAnsiTheme="minorHAnsi" w:cstheme="minorHAnsi"/>
                <w:b/>
                <w:sz w:val="22"/>
              </w:rPr>
            </w:pPr>
          </w:p>
          <w:p w:rsidR="003A7EA3" w:rsidRPr="009231EE" w:rsidRDefault="003A7EA3" w:rsidP="003A7EA3">
            <w:pPr>
              <w:rPr>
                <w:rFonts w:asciiTheme="minorHAnsi" w:hAnsiTheme="minorHAnsi" w:cstheme="minorHAnsi"/>
                <w:b/>
                <w:sz w:val="22"/>
                <w:lang w:val="en-US"/>
              </w:rPr>
            </w:pP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rPr>
                <w:rFonts w:asciiTheme="minorHAnsi" w:hAnsiTheme="minorHAnsi" w:cstheme="minorHAnsi"/>
                <w:sz w:val="20"/>
                <w:szCs w:val="20"/>
                <w:lang w:val="nn-NO"/>
              </w:rPr>
            </w:pPr>
            <w:r w:rsidRPr="00C8484B">
              <w:rPr>
                <w:rFonts w:asciiTheme="minorHAnsi" w:hAnsiTheme="minorHAnsi" w:cstheme="minorHAnsi"/>
                <w:sz w:val="20"/>
                <w:szCs w:val="20"/>
                <w:lang w:val="nn-NO"/>
              </w:rPr>
              <w:t>Offl. §13,1. jmf. fvl. §13, 1. ledd nr. 2</w:t>
            </w:r>
          </w:p>
          <w:p w:rsidR="003A7EA3" w:rsidRPr="00C8484B" w:rsidRDefault="003A7EA3" w:rsidP="003A7EA3">
            <w:pPr>
              <w:rPr>
                <w:rFonts w:asciiTheme="minorHAnsi" w:hAnsiTheme="minorHAnsi" w:cstheme="minorHAnsi"/>
                <w:sz w:val="20"/>
                <w:szCs w:val="20"/>
                <w:lang w:val="nn-NO"/>
              </w:rPr>
            </w:pPr>
          </w:p>
          <w:p w:rsidR="003A7EA3" w:rsidRPr="00C8484B" w:rsidRDefault="003A7EA3" w:rsidP="003A7EA3">
            <w:pPr>
              <w:rPr>
                <w:rFonts w:asciiTheme="minorHAnsi" w:hAnsiTheme="minorHAnsi" w:cstheme="minorHAnsi"/>
                <w:sz w:val="20"/>
                <w:szCs w:val="20"/>
                <w:lang w:val="nn-NO"/>
              </w:rPr>
            </w:pPr>
          </w:p>
        </w:tc>
        <w:tc>
          <w:tcPr>
            <w:tcW w:w="6378" w:type="dxa"/>
            <w:tcBorders>
              <w:top w:val="single" w:sz="4" w:space="0" w:color="000000"/>
              <w:left w:val="single" w:sz="4" w:space="0" w:color="000000"/>
              <w:bottom w:val="single" w:sz="4" w:space="0" w:color="000000"/>
              <w:right w:val="single" w:sz="4" w:space="0" w:color="000000"/>
            </w:tcBorders>
          </w:tcPr>
          <w:p w:rsidR="003A7EA3" w:rsidRDefault="003A7EA3" w:rsidP="003A7EA3">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Drifts- og forretningsforhold</w:t>
            </w:r>
            <w:r>
              <w:rPr>
                <w:rFonts w:asciiTheme="minorHAnsi" w:eastAsia="Times New Roman" w:hAnsiTheme="minorHAnsi" w:cstheme="minorHAnsi"/>
                <w:b/>
                <w:sz w:val="22"/>
              </w:rPr>
              <w:t xml:space="preserve"> </w:t>
            </w:r>
          </w:p>
          <w:p w:rsidR="003A7EA3" w:rsidRPr="009231EE" w:rsidRDefault="003A7EA3" w:rsidP="003A7EA3">
            <w:pPr>
              <w:spacing w:line="256" w:lineRule="auto"/>
              <w:rPr>
                <w:rFonts w:asciiTheme="minorHAnsi" w:eastAsia="Times New Roman"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3A7EA3" w:rsidRDefault="003A7EA3" w:rsidP="003A7EA3">
            <w:pPr>
              <w:rPr>
                <w:rFonts w:asciiTheme="minorHAnsi" w:hAnsiTheme="minorHAnsi" w:cstheme="minorHAnsi"/>
                <w:sz w:val="22"/>
              </w:rPr>
            </w:pPr>
            <w:r w:rsidRPr="009231EE">
              <w:rPr>
                <w:rFonts w:asciiTheme="minorHAnsi" w:hAnsiTheme="minorHAnsi" w:cstheme="minorHAnsi"/>
                <w:sz w:val="22"/>
              </w:rPr>
              <w:t>Unntak på grunn av taushetsplikt om tekniske innretninger og fremgangsmåter samt drifts-</w:t>
            </w:r>
            <w:r>
              <w:rPr>
                <w:rFonts w:asciiTheme="minorHAnsi" w:hAnsiTheme="minorHAnsi" w:cstheme="minorHAnsi"/>
                <w:sz w:val="22"/>
              </w:rPr>
              <w:t xml:space="preserve"> </w:t>
            </w:r>
            <w:r w:rsidRPr="009231EE">
              <w:rPr>
                <w:rFonts w:asciiTheme="minorHAnsi" w:hAnsiTheme="minorHAnsi" w:cstheme="minorHAnsi"/>
                <w:sz w:val="22"/>
              </w:rPr>
              <w:t>eller forretningsforhold som det vil være av konkurransemessig betydning å hemmeligholde av hensyn til den som opplysningen angår</w:t>
            </w:r>
            <w:r>
              <w:rPr>
                <w:rFonts w:asciiTheme="minorHAnsi" w:hAnsiTheme="minorHAnsi" w:cstheme="minorHAnsi"/>
                <w:sz w:val="22"/>
              </w:rPr>
              <w:t>.</w:t>
            </w:r>
          </w:p>
          <w:p w:rsidR="003A7EA3" w:rsidRPr="009231EE" w:rsidRDefault="003A7EA3" w:rsidP="003A7EA3">
            <w:pPr>
              <w:rPr>
                <w:rFonts w:asciiTheme="minorHAnsi" w:hAnsiTheme="minorHAnsi" w:cstheme="minorHAnsi"/>
                <w:sz w:val="22"/>
              </w:rPr>
            </w:pPr>
            <w:r>
              <w:rPr>
                <w:rFonts w:asciiTheme="minorHAnsi" w:hAnsiTheme="minorHAnsi" w:cstheme="minorHAnsi"/>
                <w:sz w:val="22"/>
              </w:rPr>
              <w:t>Unntaket gjelder andre forretningsforhold, ikke foretakets egne.</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3A7EA3" w:rsidRPr="009231EE" w:rsidRDefault="003A7EA3" w:rsidP="003A7EA3">
            <w:pPr>
              <w:rPr>
                <w:rFonts w:asciiTheme="minorHAnsi" w:hAnsiTheme="minorHAnsi" w:cstheme="minorHAnsi"/>
                <w:b/>
                <w:sz w:val="22"/>
              </w:rPr>
            </w:pPr>
            <w:r w:rsidRPr="009231EE">
              <w:rPr>
                <w:rFonts w:asciiTheme="minorHAnsi" w:hAnsiTheme="minorHAnsi" w:cstheme="minorHAnsi"/>
                <w:b/>
                <w:sz w:val="22"/>
              </w:rPr>
              <w:t>UA</w:t>
            </w:r>
          </w:p>
          <w:p w:rsidR="003A7EA3" w:rsidRPr="009231EE" w:rsidRDefault="003A7EA3" w:rsidP="003A7EA3">
            <w:pPr>
              <w:rPr>
                <w:rFonts w:asciiTheme="minorHAnsi" w:hAnsiTheme="minorHAnsi" w:cstheme="minorHAnsi"/>
                <w:b/>
                <w:sz w:val="22"/>
              </w:rPr>
            </w:pPr>
          </w:p>
          <w:p w:rsidR="003A7EA3" w:rsidRPr="009231EE" w:rsidRDefault="003A7EA3" w:rsidP="003A7EA3">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rPr>
                <w:rFonts w:asciiTheme="minorHAnsi" w:hAnsiTheme="minorHAnsi" w:cstheme="minorHAnsi"/>
                <w:sz w:val="20"/>
                <w:szCs w:val="20"/>
              </w:rPr>
            </w:pPr>
            <w:r w:rsidRPr="00C8484B">
              <w:rPr>
                <w:rFonts w:asciiTheme="minorHAnsi" w:hAnsiTheme="minorHAnsi" w:cstheme="minorHAnsi"/>
                <w:sz w:val="20"/>
                <w:szCs w:val="20"/>
              </w:rPr>
              <w:t>Offl. §23, 1. ledd</w:t>
            </w:r>
          </w:p>
        </w:tc>
        <w:tc>
          <w:tcPr>
            <w:tcW w:w="6378" w:type="dxa"/>
            <w:tcBorders>
              <w:top w:val="single" w:sz="4" w:space="0" w:color="000000"/>
              <w:left w:val="single" w:sz="4" w:space="0" w:color="000000"/>
              <w:bottom w:val="single" w:sz="4" w:space="0" w:color="000000"/>
              <w:right w:val="single" w:sz="4" w:space="0" w:color="000000"/>
            </w:tcBorders>
          </w:tcPr>
          <w:p w:rsidR="003A7EA3" w:rsidRDefault="003A7EA3" w:rsidP="003A7EA3">
            <w:pPr>
              <w:rPr>
                <w:rFonts w:asciiTheme="minorHAnsi" w:hAnsiTheme="minorHAnsi" w:cstheme="minorHAnsi"/>
                <w:b/>
                <w:sz w:val="22"/>
              </w:rPr>
            </w:pPr>
            <w:r>
              <w:rPr>
                <w:rFonts w:asciiTheme="minorHAnsi" w:eastAsia="Times New Roman" w:hAnsiTheme="minorHAnsi" w:cstheme="minorHAnsi"/>
                <w:b/>
                <w:sz w:val="22"/>
                <w:lang w:val="nn-NO"/>
              </w:rPr>
              <w:t>Intern ø</w:t>
            </w:r>
            <w:r w:rsidRPr="009231EE">
              <w:rPr>
                <w:rFonts w:asciiTheme="minorHAnsi" w:eastAsia="Times New Roman" w:hAnsiTheme="minorHAnsi" w:cstheme="minorHAnsi"/>
                <w:b/>
                <w:sz w:val="22"/>
                <w:lang w:val="nn-NO"/>
              </w:rPr>
              <w:t>konomi-, lønns og personalforvaltning</w:t>
            </w:r>
            <w:r w:rsidRPr="009231EE">
              <w:rPr>
                <w:rFonts w:asciiTheme="minorHAnsi" w:hAnsiTheme="minorHAnsi" w:cstheme="minorHAnsi"/>
                <w:sz w:val="22"/>
              </w:rPr>
              <w:t xml:space="preserve"> </w:t>
            </w:r>
            <w:r>
              <w:rPr>
                <w:rFonts w:asciiTheme="minorHAnsi" w:hAnsiTheme="minorHAnsi" w:cstheme="minorHAnsi"/>
                <w:b/>
                <w:sz w:val="22"/>
              </w:rPr>
              <w:t xml:space="preserve"> </w:t>
            </w:r>
          </w:p>
          <w:p w:rsidR="003A7EA3" w:rsidRPr="009231EE" w:rsidRDefault="003A7EA3" w:rsidP="003A7EA3">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3A7EA3" w:rsidRPr="009231EE" w:rsidRDefault="003A7EA3" w:rsidP="003A7EA3">
            <w:pPr>
              <w:rPr>
                <w:rFonts w:asciiTheme="minorHAnsi" w:hAnsiTheme="minorHAnsi" w:cstheme="minorHAnsi"/>
                <w:sz w:val="22"/>
              </w:rPr>
            </w:pPr>
            <w:r w:rsidRPr="009231EE">
              <w:rPr>
                <w:rFonts w:asciiTheme="minorHAnsi" w:hAnsiTheme="minorHAnsi" w:cstheme="minorHAnsi"/>
                <w:sz w:val="22"/>
              </w:rPr>
              <w:t xml:space="preserve">Unntak som er påkrevd av hensyn til en forsvarlig økonomi-, lønns- eller personalforvaltning. Unntaket verner om foretakets privatøkonomiske interesser i forhandlingssituasjoner, og kan benyttes i saker om kjøp og salg og ved avtaleinngåelser generelt. - Innsyn vil kunne skade vår forhandlingsposisjon eller vår strategiske stilling i den </w:t>
            </w:r>
            <w:r>
              <w:rPr>
                <w:rFonts w:asciiTheme="minorHAnsi" w:hAnsiTheme="minorHAnsi" w:cstheme="minorHAnsi"/>
                <w:sz w:val="22"/>
              </w:rPr>
              <w:t>konkrete eller fremtidige saker.</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3A7EA3" w:rsidRPr="009231EE" w:rsidRDefault="003A7EA3" w:rsidP="003A7EA3">
            <w:pPr>
              <w:rPr>
                <w:rFonts w:asciiTheme="minorHAnsi" w:hAnsiTheme="minorHAnsi" w:cstheme="minorHAnsi"/>
                <w:b/>
                <w:sz w:val="22"/>
              </w:rPr>
            </w:pPr>
            <w:r w:rsidRPr="009231EE">
              <w:rPr>
                <w:rFonts w:asciiTheme="minorHAnsi" w:hAnsiTheme="minorHAnsi" w:cstheme="minorHAnsi"/>
                <w:b/>
                <w:sz w:val="22"/>
              </w:rPr>
              <w:t>UA</w:t>
            </w:r>
          </w:p>
          <w:p w:rsidR="003A7EA3" w:rsidRPr="009231EE" w:rsidRDefault="003A7EA3" w:rsidP="003A7EA3">
            <w:pPr>
              <w:rPr>
                <w:rFonts w:asciiTheme="minorHAnsi" w:hAnsiTheme="minorHAnsi" w:cstheme="minorHAnsi"/>
                <w:sz w:val="22"/>
              </w:rPr>
            </w:pP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rPr>
                <w:rFonts w:asciiTheme="minorHAnsi" w:hAnsiTheme="minorHAnsi" w:cstheme="minorHAnsi"/>
                <w:sz w:val="20"/>
                <w:szCs w:val="20"/>
              </w:rPr>
            </w:pPr>
            <w:r w:rsidRPr="00C8484B">
              <w:rPr>
                <w:rFonts w:asciiTheme="minorHAnsi" w:hAnsiTheme="minorHAnsi" w:cstheme="minorHAnsi"/>
                <w:sz w:val="20"/>
                <w:szCs w:val="20"/>
              </w:rPr>
              <w:t>Offl. §23, 3. ledd</w:t>
            </w:r>
          </w:p>
        </w:tc>
        <w:tc>
          <w:tcPr>
            <w:tcW w:w="6378" w:type="dxa"/>
            <w:tcBorders>
              <w:top w:val="single" w:sz="4" w:space="0" w:color="000000"/>
              <w:left w:val="single" w:sz="4" w:space="0" w:color="000000"/>
              <w:bottom w:val="single" w:sz="4" w:space="0" w:color="000000"/>
              <w:right w:val="single" w:sz="4" w:space="0" w:color="000000"/>
            </w:tcBorders>
          </w:tcPr>
          <w:p w:rsidR="003A7EA3" w:rsidRDefault="003A7EA3" w:rsidP="003A7EA3">
            <w:pPr>
              <w:tabs>
                <w:tab w:val="left" w:pos="1302"/>
              </w:tabs>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Offentlige anskaffelser</w:t>
            </w:r>
            <w:r>
              <w:rPr>
                <w:rFonts w:asciiTheme="minorHAnsi" w:eastAsia="Times New Roman" w:hAnsiTheme="minorHAnsi" w:cstheme="minorHAnsi"/>
                <w:b/>
                <w:sz w:val="22"/>
              </w:rPr>
              <w:t xml:space="preserve"> </w:t>
            </w:r>
          </w:p>
          <w:p w:rsidR="003A7EA3" w:rsidRPr="009231EE" w:rsidRDefault="003A7EA3" w:rsidP="003A7EA3">
            <w:pPr>
              <w:tabs>
                <w:tab w:val="left" w:pos="1302"/>
              </w:tabs>
              <w:spacing w:line="256" w:lineRule="auto"/>
              <w:rPr>
                <w:rFonts w:asciiTheme="minorHAnsi" w:eastAsia="Times New Roman"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3A7EA3" w:rsidRPr="009231EE" w:rsidRDefault="003A7EA3" w:rsidP="003A7EA3">
            <w:pPr>
              <w:rPr>
                <w:rFonts w:asciiTheme="minorHAnsi" w:hAnsiTheme="minorHAnsi" w:cstheme="minorHAnsi"/>
                <w:sz w:val="22"/>
              </w:rPr>
            </w:pPr>
            <w:r w:rsidRPr="009231EE">
              <w:rPr>
                <w:rFonts w:asciiTheme="minorHAnsi" w:hAnsiTheme="minorHAnsi" w:cstheme="minorHAnsi"/>
                <w:sz w:val="22"/>
              </w:rPr>
              <w:t>Det kan gjøres unntak for tilbud og protokoll etter anskaffelsesregelverket, frem til valg av leverandør er</w:t>
            </w:r>
            <w:r>
              <w:rPr>
                <w:rFonts w:asciiTheme="minorHAnsi" w:hAnsiTheme="minorHAnsi" w:cstheme="minorHAnsi"/>
                <w:sz w:val="22"/>
              </w:rPr>
              <w:t xml:space="preserve"> gjort.</w:t>
            </w:r>
          </w:p>
        </w:tc>
      </w:tr>
      <w:tr w:rsidR="003A7EA3" w:rsidRPr="00B566F0" w:rsidTr="0026413F">
        <w:tc>
          <w:tcPr>
            <w:tcW w:w="9067"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rsidR="003A7EA3" w:rsidRPr="009231EE" w:rsidRDefault="003A7EA3" w:rsidP="003A7EA3">
            <w:pPr>
              <w:spacing w:line="256" w:lineRule="auto"/>
              <w:rPr>
                <w:rFonts w:asciiTheme="minorHAnsi" w:eastAsia="Times New Roman" w:hAnsiTheme="minorHAnsi" w:cstheme="minorHAnsi"/>
                <w:b/>
                <w:sz w:val="22"/>
              </w:rPr>
            </w:pPr>
            <w:r w:rsidRPr="00C8484B">
              <w:rPr>
                <w:rFonts w:asciiTheme="minorHAnsi" w:hAnsiTheme="minorHAnsi" w:cstheme="minorHAnsi"/>
                <w:b/>
                <w:color w:val="000000"/>
              </w:rPr>
              <w:t>UB - Unntatt innsyn budsjett</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7EA3" w:rsidRPr="009231EE" w:rsidRDefault="003A7EA3" w:rsidP="003A7EA3">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UB</w:t>
            </w: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spacing w:line="256" w:lineRule="auto"/>
              <w:rPr>
                <w:rFonts w:asciiTheme="minorHAnsi" w:eastAsia="Times New Roman" w:hAnsiTheme="minorHAnsi" w:cstheme="minorHAnsi"/>
                <w:sz w:val="20"/>
                <w:szCs w:val="20"/>
              </w:rPr>
            </w:pPr>
            <w:r w:rsidRPr="00C8484B">
              <w:rPr>
                <w:rFonts w:asciiTheme="minorHAnsi" w:hAnsiTheme="minorHAnsi" w:cstheme="minorHAnsi"/>
                <w:sz w:val="20"/>
                <w:szCs w:val="20"/>
              </w:rPr>
              <w:t>Offl. §22</w:t>
            </w:r>
          </w:p>
        </w:tc>
        <w:tc>
          <w:tcPr>
            <w:tcW w:w="6378" w:type="dxa"/>
            <w:tcBorders>
              <w:top w:val="single" w:sz="4" w:space="0" w:color="000000"/>
              <w:left w:val="single" w:sz="4" w:space="0" w:color="000000"/>
              <w:bottom w:val="single" w:sz="4" w:space="0" w:color="000000"/>
              <w:right w:val="single" w:sz="4" w:space="0" w:color="000000"/>
            </w:tcBorders>
          </w:tcPr>
          <w:p w:rsidR="003A7EA3" w:rsidRDefault="003A7EA3" w:rsidP="003A7EA3">
            <w:pPr>
              <w:spacing w:line="256" w:lineRule="auto"/>
              <w:rPr>
                <w:rFonts w:asciiTheme="minorHAnsi" w:hAnsiTheme="minorHAnsi" w:cstheme="minorHAnsi"/>
                <w:b/>
                <w:sz w:val="22"/>
              </w:rPr>
            </w:pPr>
            <w:r w:rsidRPr="009231EE">
              <w:rPr>
                <w:rFonts w:asciiTheme="minorHAnsi" w:eastAsia="Times New Roman" w:hAnsiTheme="minorHAnsi" w:cstheme="minorHAnsi"/>
                <w:b/>
                <w:sz w:val="22"/>
                <w:lang w:val="nn-NO"/>
              </w:rPr>
              <w:t>Visse budsjettsaker</w:t>
            </w:r>
            <w:r>
              <w:rPr>
                <w:rFonts w:asciiTheme="minorHAnsi" w:eastAsia="Times New Roman" w:hAnsiTheme="minorHAnsi" w:cstheme="minorHAnsi"/>
                <w:b/>
                <w:sz w:val="22"/>
                <w:lang w:val="nn-NO"/>
              </w:rPr>
              <w:t xml:space="preserve"> </w:t>
            </w:r>
            <w:r>
              <w:rPr>
                <w:rFonts w:asciiTheme="minorHAnsi" w:hAnsiTheme="minorHAnsi" w:cstheme="minorHAnsi"/>
                <w:b/>
                <w:sz w:val="22"/>
              </w:rPr>
              <w:t xml:space="preserve"> </w:t>
            </w:r>
          </w:p>
          <w:p w:rsidR="003A7EA3" w:rsidRPr="009231EE" w:rsidRDefault="003A7EA3" w:rsidP="003A7EA3">
            <w:pPr>
              <w:spacing w:line="256" w:lineRule="auto"/>
              <w:rPr>
                <w:rFonts w:asciiTheme="minorHAnsi" w:eastAsia="Times New Roman" w:hAnsiTheme="minorHAnsi" w:cstheme="minorHAnsi"/>
                <w:sz w:val="22"/>
                <w:lang w:val="nn-NO"/>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r w:rsidRPr="009231EE">
              <w:rPr>
                <w:rFonts w:asciiTheme="minorHAnsi" w:eastAsia="Times New Roman" w:hAnsiTheme="minorHAnsi" w:cstheme="minorHAnsi"/>
                <w:sz w:val="22"/>
                <w:lang w:val="nn-NO"/>
              </w:rPr>
              <w:br/>
              <w:t>«Det kan gjerast unntak frå innsyn for dokument som er utarbeidde av eit departement, og som gjeld statlege budsjettsaker. Det same gjeld for opplysningar om førebelse budsjettrammer fastsette av regjering eller departement i dokument frå underliggjande organ og etatar…..,»</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7EA3" w:rsidRPr="009231EE" w:rsidRDefault="003A7EA3" w:rsidP="003A7EA3">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UB</w:t>
            </w: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rPr>
                <w:rFonts w:asciiTheme="minorHAnsi" w:hAnsiTheme="minorHAnsi" w:cstheme="minorHAnsi"/>
                <w:sz w:val="20"/>
                <w:szCs w:val="20"/>
              </w:rPr>
            </w:pPr>
            <w:r w:rsidRPr="00C8484B">
              <w:rPr>
                <w:rFonts w:asciiTheme="minorHAnsi" w:hAnsiTheme="minorHAnsi" w:cstheme="minorHAnsi"/>
                <w:sz w:val="20"/>
                <w:szCs w:val="20"/>
              </w:rPr>
              <w:t>Offl. §23, 1. ledd</w:t>
            </w:r>
          </w:p>
        </w:tc>
        <w:tc>
          <w:tcPr>
            <w:tcW w:w="6378" w:type="dxa"/>
            <w:tcBorders>
              <w:top w:val="single" w:sz="4" w:space="0" w:color="000000"/>
              <w:left w:val="single" w:sz="4" w:space="0" w:color="000000"/>
              <w:bottom w:val="single" w:sz="4" w:space="0" w:color="000000"/>
              <w:right w:val="single" w:sz="4" w:space="0" w:color="000000"/>
            </w:tcBorders>
          </w:tcPr>
          <w:p w:rsidR="003A7EA3" w:rsidRPr="009231EE" w:rsidRDefault="003A7EA3" w:rsidP="003A7EA3">
            <w:pPr>
              <w:rPr>
                <w:rFonts w:asciiTheme="minorHAnsi" w:hAnsiTheme="minorHAnsi" w:cstheme="minorHAnsi"/>
                <w:sz w:val="22"/>
              </w:rPr>
            </w:pPr>
            <w:r>
              <w:rPr>
                <w:rFonts w:asciiTheme="minorHAnsi" w:eastAsia="Times New Roman" w:hAnsiTheme="minorHAnsi" w:cstheme="minorHAnsi"/>
                <w:b/>
                <w:sz w:val="22"/>
                <w:lang w:val="nn-NO"/>
              </w:rPr>
              <w:t>Intern ø</w:t>
            </w:r>
            <w:r w:rsidRPr="009231EE">
              <w:rPr>
                <w:rFonts w:asciiTheme="minorHAnsi" w:eastAsia="Times New Roman" w:hAnsiTheme="minorHAnsi" w:cstheme="minorHAnsi"/>
                <w:b/>
                <w:sz w:val="22"/>
                <w:lang w:val="nn-NO"/>
              </w:rPr>
              <w:t>konomi-, lønns og personalforvaltning</w:t>
            </w:r>
            <w:r w:rsidRPr="009231EE">
              <w:rPr>
                <w:rFonts w:asciiTheme="minorHAnsi" w:hAnsiTheme="minorHAnsi" w:cstheme="minorHAnsi"/>
                <w:sz w:val="22"/>
              </w:rPr>
              <w:t xml:space="preserve"> </w:t>
            </w:r>
          </w:p>
          <w:p w:rsidR="003A7EA3" w:rsidRPr="009231EE" w:rsidRDefault="003A7EA3" w:rsidP="003A7EA3">
            <w:pPr>
              <w:rPr>
                <w:rFonts w:asciiTheme="minorHAnsi" w:hAnsiTheme="minorHAnsi" w:cstheme="minorHAnsi"/>
                <w:sz w:val="22"/>
              </w:rPr>
            </w:pPr>
            <w:r w:rsidRPr="009231EE">
              <w:rPr>
                <w:rFonts w:asciiTheme="minorHAnsi" w:hAnsiTheme="minorHAnsi" w:cstheme="minorHAnsi"/>
                <w:sz w:val="22"/>
              </w:rPr>
              <w:t>Unntak som er påkrevd av hensyn til en forsvarlig økonomi-, lønns- eller personalforvaltning. Unntaket verner om foretak</w:t>
            </w:r>
            <w:r w:rsidR="004554E0">
              <w:rPr>
                <w:rFonts w:asciiTheme="minorHAnsi" w:hAnsiTheme="minorHAnsi" w:cstheme="minorHAnsi"/>
                <w:sz w:val="22"/>
              </w:rPr>
              <w:t>ets privatøkonomiske interesser</w:t>
            </w:r>
            <w:r w:rsidRPr="009231EE">
              <w:rPr>
                <w:rFonts w:asciiTheme="minorHAnsi" w:hAnsiTheme="minorHAnsi" w:cstheme="minorHAnsi"/>
                <w:sz w:val="22"/>
              </w:rPr>
              <w:t>.</w:t>
            </w:r>
          </w:p>
        </w:tc>
      </w:tr>
      <w:tr w:rsidR="003A7EA3" w:rsidRPr="00006F16"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cPr>
          <w:p w:rsidR="003A7EA3" w:rsidRPr="00C8484B" w:rsidRDefault="003A7EA3" w:rsidP="003A7EA3">
            <w:pPr>
              <w:rPr>
                <w:rFonts w:asciiTheme="minorHAnsi" w:hAnsiTheme="minorHAnsi" w:cstheme="minorHAnsi"/>
                <w:b/>
                <w:color w:val="000000"/>
              </w:rPr>
            </w:pPr>
            <w:r w:rsidRPr="00C8484B">
              <w:rPr>
                <w:rFonts w:asciiTheme="minorHAnsi" w:hAnsiTheme="minorHAnsi" w:cstheme="minorHAnsi"/>
                <w:b/>
                <w:color w:val="000000"/>
              </w:rPr>
              <w:t xml:space="preserve">UK - Kontrollkommisjonen </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FFFF00"/>
          </w:tcPr>
          <w:p w:rsidR="003A7EA3" w:rsidRPr="009231EE" w:rsidRDefault="003A7EA3" w:rsidP="003A7EA3">
            <w:pPr>
              <w:rPr>
                <w:rFonts w:asciiTheme="minorHAnsi" w:hAnsiTheme="minorHAnsi" w:cstheme="minorHAnsi"/>
                <w:b/>
                <w:sz w:val="22"/>
              </w:rPr>
            </w:pPr>
            <w:r>
              <w:rPr>
                <w:rFonts w:asciiTheme="minorHAnsi" w:hAnsiTheme="minorHAnsi" w:cstheme="minorHAnsi"/>
                <w:b/>
                <w:sz w:val="22"/>
              </w:rPr>
              <w:t>UK</w:t>
            </w:r>
          </w:p>
          <w:p w:rsidR="003A7EA3" w:rsidRPr="009231EE" w:rsidRDefault="003A7EA3" w:rsidP="003A7EA3">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rPr>
                <w:rFonts w:asciiTheme="minorHAnsi" w:hAnsiTheme="minorHAnsi" w:cstheme="minorHAnsi"/>
                <w:sz w:val="20"/>
                <w:szCs w:val="20"/>
              </w:rPr>
            </w:pPr>
            <w:r>
              <w:rPr>
                <w:rFonts w:asciiTheme="minorHAnsi" w:hAnsiTheme="minorHAnsi" w:cstheme="minorHAnsi"/>
                <w:sz w:val="20"/>
                <w:szCs w:val="20"/>
              </w:rPr>
              <w:t>Of</w:t>
            </w:r>
            <w:r w:rsidRPr="00C8484B">
              <w:rPr>
                <w:rFonts w:asciiTheme="minorHAnsi" w:hAnsiTheme="minorHAnsi" w:cstheme="minorHAnsi"/>
                <w:sz w:val="20"/>
                <w:szCs w:val="20"/>
              </w:rPr>
              <w:t xml:space="preserve">fl. §13 jmf. </w:t>
            </w:r>
          </w:p>
          <w:p w:rsidR="003A7EA3" w:rsidRPr="00C8484B" w:rsidRDefault="003A7EA3" w:rsidP="003A7EA3">
            <w:pPr>
              <w:rPr>
                <w:rFonts w:asciiTheme="minorHAnsi" w:hAnsiTheme="minorHAnsi" w:cstheme="minorHAnsi"/>
                <w:sz w:val="20"/>
                <w:szCs w:val="20"/>
              </w:rPr>
            </w:pPr>
            <w:r>
              <w:rPr>
                <w:rFonts w:asciiTheme="minorHAnsi" w:hAnsiTheme="minorHAnsi" w:cstheme="minorHAnsi"/>
                <w:sz w:val="20"/>
                <w:szCs w:val="20"/>
              </w:rPr>
              <w:t>sphtj</w:t>
            </w:r>
            <w:r w:rsidR="004554E0">
              <w:rPr>
                <w:rFonts w:asciiTheme="minorHAnsi" w:hAnsiTheme="minorHAnsi" w:cstheme="minorHAnsi"/>
                <w:sz w:val="20"/>
                <w:szCs w:val="20"/>
              </w:rPr>
              <w:t>l. §6-1</w:t>
            </w:r>
          </w:p>
          <w:p w:rsidR="003A7EA3" w:rsidRPr="00C8484B" w:rsidRDefault="003A7EA3" w:rsidP="003A7EA3">
            <w:pPr>
              <w:rPr>
                <w:rFonts w:asciiTheme="minorHAnsi" w:hAnsiTheme="minorHAnsi" w:cstheme="minorHAnsi"/>
                <w:sz w:val="20"/>
                <w:szCs w:val="20"/>
                <w:highlight w:val="yellow"/>
              </w:rPr>
            </w:pPr>
          </w:p>
        </w:tc>
        <w:tc>
          <w:tcPr>
            <w:tcW w:w="6378" w:type="dxa"/>
            <w:tcBorders>
              <w:top w:val="single" w:sz="4" w:space="0" w:color="000000"/>
              <w:left w:val="single" w:sz="4" w:space="0" w:color="000000"/>
              <w:bottom w:val="single" w:sz="4" w:space="0" w:color="000000"/>
              <w:right w:val="single" w:sz="4" w:space="0" w:color="000000"/>
            </w:tcBorders>
          </w:tcPr>
          <w:p w:rsidR="003A7EA3" w:rsidRDefault="003A7EA3" w:rsidP="003A7EA3">
            <w:pPr>
              <w:rPr>
                <w:rFonts w:asciiTheme="minorHAnsi" w:hAnsiTheme="minorHAnsi" w:cstheme="minorHAnsi"/>
                <w:b/>
                <w:sz w:val="22"/>
              </w:rPr>
            </w:pPr>
            <w:r w:rsidRPr="004D6062">
              <w:rPr>
                <w:rFonts w:asciiTheme="minorHAnsi" w:hAnsiTheme="minorHAnsi" w:cstheme="minorHAnsi"/>
                <w:b/>
                <w:sz w:val="22"/>
              </w:rPr>
              <w:t>Kontrollkommisjonen</w:t>
            </w:r>
            <w:r>
              <w:rPr>
                <w:rFonts w:asciiTheme="minorHAnsi" w:hAnsiTheme="minorHAnsi" w:cstheme="minorHAnsi"/>
                <w:b/>
                <w:sz w:val="22"/>
              </w:rPr>
              <w:t xml:space="preserve"> </w:t>
            </w:r>
          </w:p>
          <w:p w:rsidR="003A7EA3" w:rsidRPr="004D6062" w:rsidRDefault="003A7EA3" w:rsidP="003A7EA3">
            <w:pPr>
              <w:rPr>
                <w:rFonts w:asciiTheme="minorHAnsi"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3A7EA3" w:rsidRPr="009231EE" w:rsidRDefault="003A7EA3" w:rsidP="003A7EA3">
            <w:pPr>
              <w:rPr>
                <w:rFonts w:asciiTheme="minorHAnsi" w:hAnsiTheme="minorHAnsi" w:cstheme="minorHAnsi"/>
                <w:sz w:val="22"/>
              </w:rPr>
            </w:pPr>
            <w:r w:rsidRPr="009231EE">
              <w:rPr>
                <w:rFonts w:asciiTheme="minorHAnsi" w:hAnsiTheme="minorHAnsi" w:cstheme="minorHAnsi"/>
                <w:sz w:val="22"/>
              </w:rPr>
              <w:t>Taushetsbelagt dokumentasjon</w:t>
            </w:r>
            <w:r>
              <w:rPr>
                <w:rFonts w:asciiTheme="minorHAnsi" w:hAnsiTheme="minorHAnsi" w:cstheme="minorHAnsi"/>
                <w:sz w:val="22"/>
              </w:rPr>
              <w:t xml:space="preserve"> fra Kontrollkommisjonens arbeid.</w:t>
            </w:r>
          </w:p>
        </w:tc>
      </w:tr>
      <w:tr w:rsidR="003A7EA3"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FFFF00"/>
          </w:tcPr>
          <w:p w:rsidR="003A7EA3" w:rsidRPr="009231EE" w:rsidRDefault="003A7EA3" w:rsidP="003A7EA3">
            <w:pPr>
              <w:rPr>
                <w:rFonts w:asciiTheme="minorHAnsi" w:hAnsiTheme="minorHAnsi" w:cstheme="minorHAnsi"/>
                <w:b/>
                <w:sz w:val="22"/>
              </w:rPr>
            </w:pPr>
            <w:r>
              <w:rPr>
                <w:rFonts w:asciiTheme="minorHAnsi" w:hAnsiTheme="minorHAnsi" w:cstheme="minorHAnsi"/>
                <w:b/>
                <w:sz w:val="22"/>
              </w:rPr>
              <w:t>UK</w:t>
            </w:r>
          </w:p>
          <w:p w:rsidR="003A7EA3" w:rsidRDefault="003A7EA3" w:rsidP="003A7EA3">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3A7EA3" w:rsidRPr="00C8484B" w:rsidRDefault="003A7EA3" w:rsidP="003A7EA3">
            <w:pPr>
              <w:rPr>
                <w:rFonts w:asciiTheme="minorHAnsi" w:hAnsiTheme="minorHAnsi" w:cstheme="minorHAnsi"/>
                <w:sz w:val="20"/>
                <w:szCs w:val="20"/>
              </w:rPr>
            </w:pPr>
            <w:r w:rsidRPr="00C8484B">
              <w:rPr>
                <w:rFonts w:asciiTheme="minorHAnsi" w:hAnsiTheme="minorHAnsi" w:cstheme="minorHAnsi"/>
                <w:sz w:val="20"/>
                <w:szCs w:val="20"/>
              </w:rPr>
              <w:t>Offl. §24 1. ledd</w:t>
            </w:r>
          </w:p>
          <w:p w:rsidR="003A7EA3" w:rsidRPr="00C8484B" w:rsidRDefault="003A7EA3" w:rsidP="003A7EA3">
            <w:pPr>
              <w:rPr>
                <w:rFonts w:asciiTheme="minorHAnsi" w:hAnsiTheme="minorHAnsi" w:cstheme="minorHAnsi"/>
                <w:sz w:val="20"/>
                <w:szCs w:val="20"/>
              </w:rPr>
            </w:pPr>
          </w:p>
          <w:p w:rsidR="003A7EA3" w:rsidRPr="00C8484B" w:rsidRDefault="003A7EA3" w:rsidP="003A7EA3">
            <w:pPr>
              <w:rPr>
                <w:rFonts w:asciiTheme="minorHAnsi" w:hAnsiTheme="minorHAnsi" w:cstheme="minorHAnsi"/>
                <w:sz w:val="20"/>
                <w:szCs w:val="20"/>
              </w:rPr>
            </w:pPr>
          </w:p>
        </w:tc>
        <w:tc>
          <w:tcPr>
            <w:tcW w:w="6378" w:type="dxa"/>
            <w:tcBorders>
              <w:top w:val="single" w:sz="4" w:space="0" w:color="000000"/>
              <w:left w:val="single" w:sz="4" w:space="0" w:color="000000"/>
              <w:bottom w:val="single" w:sz="4" w:space="0" w:color="000000"/>
              <w:right w:val="single" w:sz="4" w:space="0" w:color="000000"/>
            </w:tcBorders>
          </w:tcPr>
          <w:p w:rsidR="003A7EA3" w:rsidRPr="009231EE" w:rsidRDefault="003A7EA3" w:rsidP="003A7EA3">
            <w:pPr>
              <w:rPr>
                <w:rFonts w:asciiTheme="minorHAnsi" w:hAnsiTheme="minorHAnsi" w:cstheme="minorHAnsi"/>
                <w:sz w:val="22"/>
              </w:rPr>
            </w:pPr>
            <w:r w:rsidRPr="009231EE">
              <w:rPr>
                <w:rFonts w:asciiTheme="minorHAnsi" w:hAnsiTheme="minorHAnsi" w:cstheme="minorHAnsi"/>
                <w:b/>
                <w:sz w:val="22"/>
              </w:rPr>
              <w:t>Kontroll og regulering</w:t>
            </w:r>
            <w:r w:rsidRPr="009231EE">
              <w:rPr>
                <w:rFonts w:asciiTheme="minorHAnsi" w:hAnsiTheme="minorHAnsi" w:cstheme="minorHAnsi"/>
                <w:sz w:val="22"/>
              </w:rPr>
              <w:t xml:space="preserve"> </w:t>
            </w:r>
          </w:p>
          <w:p w:rsidR="003A7EA3" w:rsidRPr="009231EE" w:rsidRDefault="003A7EA3" w:rsidP="003A7EA3">
            <w:pPr>
              <w:rPr>
                <w:rFonts w:asciiTheme="minorHAnsi" w:hAnsiTheme="minorHAnsi" w:cstheme="minorHAnsi"/>
                <w:sz w:val="22"/>
              </w:rPr>
            </w:pPr>
            <w:r w:rsidRPr="009231EE">
              <w:rPr>
                <w:rFonts w:asciiTheme="minorHAnsi" w:hAnsiTheme="minorHAnsi" w:cstheme="minorHAnsi"/>
                <w:sz w:val="22"/>
              </w:rPr>
              <w:t>Det kan gjøres unntak fra innsyn for opplysninger når det er påkrevd fordi innsyn vil motvirke offentlige kontroll- eller reguleringstiltak eller andre pålegg eller forbud, eller føre til fare for at de ikke kan gjennomføres.</w:t>
            </w:r>
            <w:r w:rsidRPr="009231EE">
              <w:rPr>
                <w:rFonts w:asciiTheme="minorHAnsi" w:hAnsiTheme="minorHAnsi" w:cstheme="minorHAnsi"/>
                <w:sz w:val="22"/>
              </w:rPr>
              <w:tab/>
            </w:r>
          </w:p>
        </w:tc>
      </w:tr>
      <w:tr w:rsidR="003A7EA3" w:rsidRPr="00006F16"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cPr>
          <w:p w:rsidR="003A7EA3" w:rsidRPr="00F25522" w:rsidRDefault="003A7EA3" w:rsidP="00F25522">
            <w:pPr>
              <w:rPr>
                <w:rFonts w:asciiTheme="minorHAnsi" w:hAnsiTheme="minorHAnsi" w:cstheme="minorHAnsi"/>
                <w:b/>
                <w:color w:val="000000"/>
              </w:rPr>
            </w:pPr>
            <w:r w:rsidRPr="00C8484B">
              <w:rPr>
                <w:rFonts w:asciiTheme="minorHAnsi" w:hAnsiTheme="minorHAnsi" w:cstheme="minorHAnsi"/>
                <w:b/>
                <w:color w:val="000000"/>
              </w:rPr>
              <w:t xml:space="preserve">US - </w:t>
            </w:r>
            <w:r w:rsidR="00F25522" w:rsidRPr="00F25522">
              <w:rPr>
                <w:rFonts w:asciiTheme="minorHAnsi" w:hAnsiTheme="minorHAnsi" w:cstheme="minorHAnsi"/>
                <w:b/>
                <w:color w:val="000000"/>
              </w:rPr>
              <w:t>Nasjonale forsvars- og sikkerhetsinteresser</w:t>
            </w:r>
          </w:p>
        </w:tc>
      </w:tr>
      <w:tr w:rsidR="00A604E8"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Pr>
          <w:p w:rsidR="00A604E8" w:rsidRPr="009231EE" w:rsidRDefault="00A604E8" w:rsidP="00A604E8">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w:t>
            </w:r>
            <w:r>
              <w:rPr>
                <w:rFonts w:asciiTheme="minorHAnsi" w:eastAsia="Times New Roman" w:hAnsiTheme="minorHAnsi" w:cstheme="minorHAnsi"/>
                <w:b/>
                <w:sz w:val="22"/>
              </w:rPr>
              <w:t>S</w:t>
            </w:r>
          </w:p>
        </w:tc>
        <w:tc>
          <w:tcPr>
            <w:tcW w:w="1560" w:type="dxa"/>
            <w:tcBorders>
              <w:top w:val="single" w:sz="4" w:space="0" w:color="000000"/>
              <w:left w:val="single" w:sz="4" w:space="0" w:color="000000"/>
              <w:bottom w:val="single" w:sz="4" w:space="0" w:color="000000"/>
              <w:right w:val="single" w:sz="4" w:space="0" w:color="000000"/>
            </w:tcBorders>
          </w:tcPr>
          <w:p w:rsidR="00A604E8" w:rsidRPr="00C8484B" w:rsidRDefault="00D13FCA" w:rsidP="00A604E8">
            <w:pPr>
              <w:rPr>
                <w:rFonts w:asciiTheme="minorHAnsi" w:hAnsiTheme="minorHAnsi" w:cstheme="minorHAnsi"/>
                <w:sz w:val="20"/>
                <w:szCs w:val="20"/>
              </w:rPr>
            </w:pPr>
            <w:hyperlink r:id="rId9" w:tgtFrame="rbottom" w:history="1">
              <w:r w:rsidR="00A604E8" w:rsidRPr="00C8484B">
                <w:rPr>
                  <w:rFonts w:asciiTheme="minorHAnsi" w:hAnsiTheme="minorHAnsi" w:cstheme="minorHAnsi"/>
                  <w:sz w:val="20"/>
                  <w:szCs w:val="20"/>
                </w:rPr>
                <w:t>Offl. §14, 1. ledd</w:t>
              </w:r>
            </w:hyperlink>
          </w:p>
        </w:tc>
        <w:tc>
          <w:tcPr>
            <w:tcW w:w="6378" w:type="dxa"/>
            <w:tcBorders>
              <w:top w:val="single" w:sz="4" w:space="0" w:color="000000"/>
              <w:left w:val="single" w:sz="4" w:space="0" w:color="000000"/>
              <w:bottom w:val="single" w:sz="4" w:space="0" w:color="000000"/>
              <w:right w:val="single" w:sz="4" w:space="0" w:color="000000"/>
            </w:tcBorders>
          </w:tcPr>
          <w:p w:rsidR="00A604E8" w:rsidRDefault="00A604E8" w:rsidP="00A604E8">
            <w:pPr>
              <w:rPr>
                <w:rFonts w:asciiTheme="minorHAnsi" w:hAnsiTheme="minorHAnsi" w:cstheme="minorHAnsi"/>
                <w:b/>
                <w:sz w:val="22"/>
              </w:rPr>
            </w:pPr>
            <w:r w:rsidRPr="009231EE">
              <w:rPr>
                <w:rFonts w:asciiTheme="minorHAnsi" w:hAnsiTheme="minorHAnsi" w:cstheme="minorHAnsi"/>
                <w:b/>
                <w:sz w:val="22"/>
              </w:rPr>
              <w:t>Organinterne dokumenter</w:t>
            </w:r>
            <w:r>
              <w:rPr>
                <w:rFonts w:asciiTheme="minorHAnsi" w:hAnsiTheme="minorHAnsi" w:cstheme="minorHAnsi"/>
                <w:b/>
                <w:sz w:val="22"/>
              </w:rPr>
              <w:t xml:space="preserve"> </w:t>
            </w:r>
          </w:p>
          <w:p w:rsidR="00A604E8" w:rsidRPr="009231EE" w:rsidRDefault="00A604E8" w:rsidP="00A604E8">
            <w:pPr>
              <w:rPr>
                <w:rFonts w:asciiTheme="minorHAnsi"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A604E8" w:rsidRPr="009231EE" w:rsidRDefault="00A604E8" w:rsidP="00A604E8">
            <w:pPr>
              <w:tabs>
                <w:tab w:val="left" w:pos="2041"/>
              </w:tabs>
              <w:spacing w:line="256" w:lineRule="auto"/>
              <w:rPr>
                <w:rFonts w:asciiTheme="minorHAnsi" w:eastAsia="Times New Roman" w:hAnsiTheme="minorHAnsi" w:cstheme="minorHAnsi"/>
                <w:sz w:val="22"/>
                <w:lang w:val="nn-NO"/>
              </w:rPr>
            </w:pPr>
            <w:r>
              <w:rPr>
                <w:rFonts w:asciiTheme="minorHAnsi" w:eastAsia="Times New Roman" w:hAnsiTheme="minorHAnsi" w:cstheme="minorHAnsi"/>
                <w:sz w:val="22"/>
                <w:lang w:val="nn-NO"/>
              </w:rPr>
              <w:t>Dokument utarbeidet for egen intern</w:t>
            </w:r>
            <w:r w:rsidRPr="009231EE">
              <w:rPr>
                <w:rFonts w:asciiTheme="minorHAnsi" w:eastAsia="Times New Roman" w:hAnsiTheme="minorHAnsi" w:cstheme="minorHAnsi"/>
                <w:sz w:val="22"/>
                <w:lang w:val="nn-NO"/>
              </w:rPr>
              <w:t xml:space="preserve"> </w:t>
            </w:r>
            <w:r>
              <w:rPr>
                <w:rFonts w:asciiTheme="minorHAnsi" w:eastAsia="Times New Roman" w:hAnsiTheme="minorHAnsi" w:cstheme="minorHAnsi"/>
                <w:sz w:val="22"/>
                <w:lang w:val="nn-NO"/>
              </w:rPr>
              <w:t>saksforberedelse.</w:t>
            </w:r>
            <w:r w:rsidRPr="009231EE">
              <w:rPr>
                <w:rFonts w:asciiTheme="minorHAnsi" w:eastAsia="Times New Roman" w:hAnsiTheme="minorHAnsi" w:cstheme="minorHAnsi"/>
                <w:sz w:val="22"/>
                <w:lang w:val="nn-NO"/>
              </w:rPr>
              <w:t xml:space="preserve"> (organinterne dokument)       </w:t>
            </w:r>
          </w:p>
          <w:p w:rsidR="00A604E8" w:rsidRPr="009231EE" w:rsidRDefault="00A604E8" w:rsidP="00A604E8">
            <w:pPr>
              <w:tabs>
                <w:tab w:val="left" w:pos="2041"/>
              </w:tabs>
              <w:spacing w:line="256" w:lineRule="auto"/>
              <w:rPr>
                <w:rFonts w:asciiTheme="minorHAnsi" w:eastAsia="Times New Roman" w:hAnsiTheme="minorHAnsi" w:cstheme="minorHAnsi"/>
                <w:sz w:val="22"/>
              </w:rPr>
            </w:pPr>
            <w:r>
              <w:rPr>
                <w:rFonts w:asciiTheme="minorHAnsi" w:eastAsia="Times New Roman" w:hAnsiTheme="minorHAnsi" w:cstheme="minorHAnsi"/>
                <w:b/>
                <w:sz w:val="22"/>
              </w:rPr>
              <w:t>Unntak fra</w:t>
            </w:r>
            <w:r w:rsidRPr="009231EE">
              <w:rPr>
                <w:rFonts w:asciiTheme="minorHAnsi" w:eastAsia="Times New Roman" w:hAnsiTheme="minorHAnsi" w:cstheme="minorHAnsi"/>
                <w:b/>
                <w:sz w:val="22"/>
              </w:rPr>
              <w:t xml:space="preserve"> 1. ledd</w:t>
            </w:r>
            <w:r w:rsidRPr="009231EE">
              <w:rPr>
                <w:rFonts w:asciiTheme="minorHAnsi" w:eastAsia="Times New Roman" w:hAnsiTheme="minorHAnsi" w:cstheme="minorHAnsi"/>
                <w:sz w:val="22"/>
              </w:rPr>
              <w:t xml:space="preserve"> jf § 14. 2. ledd:</w:t>
            </w:r>
          </w:p>
          <w:p w:rsidR="00A604E8" w:rsidRDefault="00A604E8" w:rsidP="00A604E8">
            <w:pPr>
              <w:tabs>
                <w:tab w:val="left" w:pos="2041"/>
              </w:tabs>
              <w:spacing w:line="256" w:lineRule="auto"/>
              <w:rPr>
                <w:rFonts w:asciiTheme="minorHAnsi" w:eastAsia="Times New Roman" w:hAnsiTheme="minorHAnsi" w:cstheme="minorHAnsi"/>
                <w:sz w:val="22"/>
                <w:lang w:val="nn-NO"/>
              </w:rPr>
            </w:pPr>
            <w:r w:rsidRPr="009231EE">
              <w:rPr>
                <w:rFonts w:asciiTheme="minorHAnsi" w:eastAsia="Times New Roman" w:hAnsiTheme="minorHAnsi" w:cstheme="minorHAnsi"/>
                <w:sz w:val="22"/>
                <w:lang w:val="nn-NO"/>
              </w:rPr>
              <w:t>«dokument eller del av dokument som inneheld den endelege avgjerda til organet i ei sak, eller generelle retningslinjer for saksbehandlinga til organet».</w:t>
            </w:r>
            <w:r>
              <w:rPr>
                <w:rFonts w:asciiTheme="minorHAnsi" w:eastAsia="Times New Roman" w:hAnsiTheme="minorHAnsi" w:cstheme="minorHAnsi"/>
                <w:sz w:val="22"/>
                <w:lang w:val="nn-NO"/>
              </w:rPr>
              <w:t xml:space="preserve"> Omfattes ikke av unntaket.</w:t>
            </w:r>
          </w:p>
          <w:p w:rsidR="00A604E8" w:rsidRPr="009231EE" w:rsidRDefault="00A604E8" w:rsidP="00A604E8">
            <w:pPr>
              <w:tabs>
                <w:tab w:val="left" w:pos="2041"/>
              </w:tabs>
              <w:spacing w:line="256" w:lineRule="auto"/>
              <w:rPr>
                <w:rFonts w:asciiTheme="minorHAnsi" w:hAnsiTheme="minorHAnsi" w:cstheme="minorHAnsi"/>
                <w:sz w:val="22"/>
              </w:rPr>
            </w:pPr>
            <w:r>
              <w:rPr>
                <w:rFonts w:asciiTheme="minorHAnsi" w:eastAsia="Times New Roman" w:hAnsiTheme="minorHAnsi" w:cstheme="minorHAnsi"/>
                <w:sz w:val="22"/>
                <w:lang w:val="nn-NO"/>
              </w:rPr>
              <w:t>Dokument som sendes fra administrasjonen til styret i helseforetak omfattes heller ikke av unntaket for organinterne dokumenter. Jf. Offl.forskr. §8.</w:t>
            </w:r>
          </w:p>
        </w:tc>
      </w:tr>
      <w:tr w:rsidR="00F654DD"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Pr>
          <w:p w:rsidR="00F654DD" w:rsidRPr="009231EE" w:rsidRDefault="00F654DD" w:rsidP="00F654DD">
            <w:pPr>
              <w:spacing w:line="256" w:lineRule="auto"/>
              <w:rPr>
                <w:rFonts w:asciiTheme="minorHAnsi" w:eastAsia="Times New Roman" w:hAnsiTheme="minorHAnsi" w:cstheme="minorHAnsi"/>
                <w:b/>
                <w:sz w:val="22"/>
              </w:rPr>
            </w:pPr>
            <w:r w:rsidRPr="009231EE">
              <w:rPr>
                <w:rFonts w:asciiTheme="minorHAnsi" w:eastAsia="Times New Roman" w:hAnsiTheme="minorHAnsi" w:cstheme="minorHAnsi"/>
                <w:b/>
                <w:sz w:val="22"/>
              </w:rPr>
              <w:t>U</w:t>
            </w:r>
            <w:r>
              <w:rPr>
                <w:rFonts w:asciiTheme="minorHAnsi" w:eastAsia="Times New Roman" w:hAnsiTheme="minorHAnsi" w:cstheme="minorHAnsi"/>
                <w:b/>
                <w:sz w:val="22"/>
              </w:rPr>
              <w:t>S</w:t>
            </w: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sz w:val="20"/>
                <w:szCs w:val="20"/>
              </w:rPr>
            </w:pPr>
            <w:r w:rsidRPr="00C8484B">
              <w:rPr>
                <w:rFonts w:asciiTheme="minorHAnsi" w:hAnsiTheme="minorHAnsi" w:cstheme="minorHAnsi"/>
                <w:sz w:val="20"/>
                <w:szCs w:val="20"/>
              </w:rPr>
              <w:t>Offl. §15, 2.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spacing w:line="256" w:lineRule="auto"/>
              <w:rPr>
                <w:rFonts w:asciiTheme="minorHAnsi" w:eastAsia="Times New Roman" w:hAnsiTheme="minorHAnsi" w:cstheme="minorHAnsi"/>
                <w:b/>
                <w:sz w:val="22"/>
                <w:lang w:val="nn-NO"/>
              </w:rPr>
            </w:pPr>
            <w:r w:rsidRPr="009231EE">
              <w:rPr>
                <w:rFonts w:asciiTheme="minorHAnsi" w:eastAsia="Times New Roman" w:hAnsiTheme="minorHAnsi" w:cstheme="minorHAnsi"/>
                <w:b/>
                <w:sz w:val="22"/>
                <w:lang w:val="nn-NO"/>
              </w:rPr>
              <w:t>Dokumenter innhentet for intern saksforberedelse</w:t>
            </w:r>
            <w:r>
              <w:rPr>
                <w:rFonts w:asciiTheme="minorHAnsi" w:eastAsia="Times New Roman" w:hAnsiTheme="minorHAnsi" w:cstheme="minorHAnsi"/>
                <w:b/>
                <w:sz w:val="22"/>
                <w:lang w:val="nn-NO"/>
              </w:rPr>
              <w:t xml:space="preserve"> </w:t>
            </w:r>
          </w:p>
          <w:p w:rsidR="00F654DD" w:rsidRPr="009231EE" w:rsidRDefault="00F654DD" w:rsidP="00F654DD">
            <w:pPr>
              <w:spacing w:line="256" w:lineRule="auto"/>
              <w:rPr>
                <w:rFonts w:asciiTheme="minorHAnsi" w:eastAsia="Times New Roman" w:hAnsiTheme="minorHAnsi" w:cstheme="minorHAnsi"/>
                <w:b/>
                <w:sz w:val="22"/>
                <w:lang w:val="nn-NO"/>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deler av dokumentet</w:t>
            </w:r>
          </w:p>
          <w:p w:rsidR="00F654DD" w:rsidRPr="009231EE" w:rsidRDefault="00F654DD" w:rsidP="00F654DD">
            <w:pPr>
              <w:rPr>
                <w:rFonts w:asciiTheme="minorHAnsi" w:hAnsiTheme="minorHAnsi" w:cstheme="minorHAnsi"/>
                <w:sz w:val="22"/>
              </w:rPr>
            </w:pPr>
            <w:r w:rsidRPr="009231EE">
              <w:rPr>
                <w:rFonts w:asciiTheme="minorHAnsi" w:hAnsiTheme="minorHAnsi" w:cstheme="minorHAnsi"/>
                <w:sz w:val="22"/>
              </w:rPr>
              <w:t xml:space="preserve">Dokumenter innhentet utenfra til bruk i intern saksbehandling, som inneholder råd og vurderinger om hvordan organet bør stille seg i en sak. </w:t>
            </w:r>
          </w:p>
        </w:tc>
      </w:tr>
      <w:tr w:rsidR="00F654DD" w:rsidRPr="00B566F0" w:rsidTr="001A6AC6">
        <w:tc>
          <w:tcPr>
            <w:tcW w:w="1129"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Pr>
          <w:p w:rsidR="00F654DD" w:rsidRPr="009231EE" w:rsidRDefault="00F654DD" w:rsidP="00F654DD">
            <w:pPr>
              <w:rPr>
                <w:rFonts w:asciiTheme="minorHAnsi" w:hAnsiTheme="minorHAnsi" w:cstheme="minorHAnsi"/>
                <w:b/>
                <w:sz w:val="22"/>
              </w:rPr>
            </w:pPr>
            <w:r w:rsidRPr="009231EE">
              <w:rPr>
                <w:rFonts w:asciiTheme="minorHAnsi" w:hAnsiTheme="minorHAnsi" w:cstheme="minorHAnsi"/>
                <w:b/>
                <w:sz w:val="22"/>
              </w:rPr>
              <w:t>US</w:t>
            </w:r>
          </w:p>
          <w:p w:rsidR="00F654DD" w:rsidRPr="009231EE"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sz w:val="20"/>
                <w:szCs w:val="20"/>
              </w:rPr>
            </w:pPr>
            <w:r w:rsidRPr="00C8484B">
              <w:rPr>
                <w:rFonts w:asciiTheme="minorHAnsi" w:hAnsiTheme="minorHAnsi" w:cstheme="minorHAnsi"/>
                <w:sz w:val="20"/>
                <w:szCs w:val="20"/>
              </w:rPr>
              <w:t>Offl. §21</w:t>
            </w:r>
          </w:p>
        </w:tc>
        <w:tc>
          <w:tcPr>
            <w:tcW w:w="6378" w:type="dxa"/>
            <w:tcBorders>
              <w:top w:val="single" w:sz="4" w:space="0" w:color="000000"/>
              <w:left w:val="single" w:sz="4" w:space="0" w:color="000000"/>
              <w:bottom w:val="single" w:sz="4" w:space="0" w:color="000000"/>
              <w:right w:val="single" w:sz="4" w:space="0" w:color="000000"/>
            </w:tcBorders>
          </w:tcPr>
          <w:p w:rsidR="00202133" w:rsidRPr="00202133" w:rsidRDefault="00202133" w:rsidP="00F654DD">
            <w:pPr>
              <w:rPr>
                <w:rFonts w:asciiTheme="minorHAnsi" w:eastAsia="Times New Roman" w:hAnsiTheme="minorHAnsi" w:cstheme="minorHAnsi"/>
                <w:b/>
                <w:sz w:val="22"/>
                <w:lang w:val="nn-NO"/>
              </w:rPr>
            </w:pPr>
            <w:r>
              <w:rPr>
                <w:rFonts w:asciiTheme="minorHAnsi" w:eastAsia="Times New Roman" w:hAnsiTheme="minorHAnsi" w:cstheme="minorHAnsi"/>
                <w:b/>
                <w:sz w:val="22"/>
                <w:lang w:val="nn-NO"/>
              </w:rPr>
              <w:t>N</w:t>
            </w:r>
            <w:r w:rsidRPr="00202133">
              <w:rPr>
                <w:rFonts w:asciiTheme="minorHAnsi" w:eastAsia="Times New Roman" w:hAnsiTheme="minorHAnsi" w:cstheme="minorHAnsi"/>
                <w:b/>
                <w:sz w:val="22"/>
                <w:lang w:val="nn-NO"/>
              </w:rPr>
              <w:t>asjonale forsvars</w:t>
            </w:r>
            <w:r>
              <w:rPr>
                <w:rFonts w:asciiTheme="minorHAnsi" w:eastAsia="Times New Roman" w:hAnsiTheme="minorHAnsi" w:cstheme="minorHAnsi"/>
                <w:b/>
                <w:sz w:val="22"/>
                <w:lang w:val="nn-NO"/>
              </w:rPr>
              <w:t>-</w:t>
            </w:r>
            <w:r w:rsidRPr="00202133">
              <w:rPr>
                <w:rFonts w:asciiTheme="minorHAnsi" w:eastAsia="Times New Roman" w:hAnsiTheme="minorHAnsi" w:cstheme="minorHAnsi"/>
                <w:b/>
                <w:sz w:val="22"/>
                <w:lang w:val="nn-NO"/>
              </w:rPr>
              <w:t xml:space="preserve"> og sikkerhetsinteresser</w:t>
            </w:r>
          </w:p>
          <w:p w:rsidR="00F654DD" w:rsidRPr="009231EE"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Default="00F654DD" w:rsidP="00F654DD">
            <w:pPr>
              <w:rPr>
                <w:rFonts w:asciiTheme="minorHAnsi" w:hAnsiTheme="minorHAnsi" w:cstheme="minorHAnsi"/>
                <w:sz w:val="22"/>
              </w:rPr>
            </w:pPr>
            <w:r w:rsidRPr="007F43C8">
              <w:rPr>
                <w:rFonts w:asciiTheme="minorHAnsi" w:hAnsiTheme="minorHAnsi" w:cstheme="minorHAnsi"/>
                <w:sz w:val="22"/>
              </w:rPr>
              <w:t>Forsvars og sikkerhetsinteresser</w:t>
            </w:r>
            <w:r>
              <w:rPr>
                <w:rFonts w:asciiTheme="minorHAnsi" w:hAnsiTheme="minorHAnsi" w:cstheme="minorHAnsi"/>
                <w:sz w:val="22"/>
              </w:rPr>
              <w:t>.</w:t>
            </w:r>
            <w:r w:rsidRPr="009231EE">
              <w:rPr>
                <w:rFonts w:asciiTheme="minorHAnsi" w:hAnsiTheme="minorHAnsi" w:cstheme="minorHAnsi"/>
                <w:sz w:val="22"/>
              </w:rPr>
              <w:t xml:space="preserve"> </w:t>
            </w:r>
          </w:p>
          <w:p w:rsidR="00F654DD" w:rsidRPr="009231EE" w:rsidRDefault="00F654DD" w:rsidP="00F654DD">
            <w:pPr>
              <w:rPr>
                <w:rFonts w:asciiTheme="minorHAnsi" w:hAnsiTheme="minorHAnsi" w:cstheme="minorHAnsi"/>
                <w:sz w:val="22"/>
              </w:rPr>
            </w:pPr>
            <w:r>
              <w:rPr>
                <w:rFonts w:asciiTheme="minorHAnsi" w:hAnsiTheme="minorHAnsi" w:cstheme="minorHAnsi"/>
                <w:sz w:val="22"/>
              </w:rPr>
              <w:t>Unntak når det er påkrevet</w:t>
            </w:r>
            <w:r w:rsidRPr="009231EE">
              <w:rPr>
                <w:rFonts w:asciiTheme="minorHAnsi" w:hAnsiTheme="minorHAnsi" w:cstheme="minorHAnsi"/>
                <w:sz w:val="22"/>
              </w:rPr>
              <w:t xml:space="preserve"> av nasjonale </w:t>
            </w:r>
            <w:r>
              <w:rPr>
                <w:rFonts w:asciiTheme="minorHAnsi" w:hAnsiTheme="minorHAnsi" w:cstheme="minorHAnsi"/>
                <w:sz w:val="22"/>
              </w:rPr>
              <w:t>sikkerhetshensyn</w:t>
            </w:r>
            <w:r w:rsidRPr="009231EE">
              <w:rPr>
                <w:rFonts w:asciiTheme="minorHAnsi" w:hAnsiTheme="minorHAnsi" w:cstheme="minorHAnsi"/>
                <w:sz w:val="22"/>
              </w:rPr>
              <w:t xml:space="preserve"> eller forsvaret av landet</w:t>
            </w:r>
            <w:r>
              <w:rPr>
                <w:rFonts w:asciiTheme="minorHAnsi" w:hAnsiTheme="minorHAnsi" w:cstheme="minorHAnsi"/>
                <w:sz w:val="22"/>
              </w:rPr>
              <w:t>. Se Offentlegforskrifta §10 om innsyn i sikkerhetsgraderte dokument.</w:t>
            </w:r>
          </w:p>
        </w:tc>
      </w:tr>
      <w:tr w:rsidR="00F654DD" w:rsidRPr="00B566F0" w:rsidTr="00C012C7">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654DD" w:rsidRPr="00C8484B" w:rsidRDefault="00F654DD" w:rsidP="00F654DD">
            <w:pPr>
              <w:rPr>
                <w:rFonts w:asciiTheme="minorHAnsi" w:hAnsiTheme="minorHAnsi" w:cstheme="minorHAnsi"/>
                <w:b/>
                <w:sz w:val="22"/>
              </w:rPr>
            </w:pPr>
            <w:r w:rsidRPr="00C8484B">
              <w:rPr>
                <w:rFonts w:asciiTheme="minorHAnsi" w:hAnsiTheme="minorHAnsi" w:cstheme="minorHAnsi"/>
                <w:b/>
              </w:rPr>
              <w:t>PERSONALMAPPER - TILGANGSKODER</w:t>
            </w:r>
          </w:p>
        </w:tc>
      </w:tr>
      <w:tr w:rsidR="00F654DD" w:rsidRPr="00B566F0"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654DD" w:rsidRDefault="00F654DD" w:rsidP="00F654DD">
            <w:pPr>
              <w:rPr>
                <w:rFonts w:asciiTheme="minorHAnsi" w:hAnsiTheme="minorHAnsi" w:cstheme="minorHAnsi"/>
                <w:b/>
                <w:color w:val="000000"/>
              </w:rPr>
            </w:pPr>
            <w:r>
              <w:rPr>
                <w:rFonts w:asciiTheme="minorHAnsi" w:hAnsiTheme="minorHAnsi" w:cstheme="minorHAnsi"/>
                <w:b/>
                <w:color w:val="000000"/>
              </w:rPr>
              <w:t>P1</w:t>
            </w:r>
            <w:r w:rsidRPr="00C8484B">
              <w:rPr>
                <w:rFonts w:asciiTheme="minorHAnsi" w:hAnsiTheme="minorHAnsi" w:cstheme="minorHAnsi"/>
                <w:b/>
                <w:color w:val="000000"/>
              </w:rPr>
              <w:t xml:space="preserve"> - Personalsaker P</w:t>
            </w:r>
            <w:r>
              <w:rPr>
                <w:rFonts w:asciiTheme="minorHAnsi" w:hAnsiTheme="minorHAnsi" w:cstheme="minorHAnsi"/>
                <w:b/>
                <w:color w:val="000000"/>
              </w:rPr>
              <w:t>ersonalmappe 1 – Arbeidsforhold</w:t>
            </w:r>
          </w:p>
          <w:p w:rsidR="00F654DD" w:rsidRPr="00C8484B" w:rsidRDefault="00F654DD" w:rsidP="00F654DD">
            <w:pPr>
              <w:rPr>
                <w:rFonts w:asciiTheme="minorHAnsi" w:hAnsiTheme="minorHAnsi" w:cstheme="minorHAnsi"/>
                <w:sz w:val="22"/>
              </w:rPr>
            </w:pPr>
            <w:r>
              <w:rPr>
                <w:rFonts w:asciiTheme="minorHAnsi" w:hAnsiTheme="minorHAnsi" w:cstheme="minorHAnsi"/>
                <w:b/>
                <w:color w:val="000000"/>
              </w:rPr>
              <w:t xml:space="preserve">Tittel: </w:t>
            </w:r>
            <w:r>
              <w:t xml:space="preserve">Personalmappe – </w:t>
            </w:r>
            <w:r>
              <w:rPr>
                <w:color w:val="FF0000"/>
              </w:rPr>
              <w:t xml:space="preserve">Navn Etternavn – </w:t>
            </w:r>
            <w:r w:rsidRPr="0094099E">
              <w:rPr>
                <w:color w:val="FF0000"/>
              </w:rPr>
              <w:t>Fødselsnummer</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F654DD" w:rsidRPr="009231EE" w:rsidRDefault="00F654DD" w:rsidP="00F654DD">
            <w:pPr>
              <w:rPr>
                <w:rFonts w:asciiTheme="minorHAnsi" w:hAnsiTheme="minorHAnsi" w:cstheme="minorHAnsi"/>
                <w:b/>
                <w:sz w:val="22"/>
              </w:rPr>
            </w:pPr>
            <w:r>
              <w:rPr>
                <w:rFonts w:asciiTheme="minorHAnsi" w:hAnsiTheme="minorHAnsi" w:cstheme="minorHAnsi"/>
                <w:b/>
                <w:sz w:val="22"/>
              </w:rPr>
              <w:t>P1</w:t>
            </w:r>
          </w:p>
          <w:p w:rsidR="00F654DD" w:rsidRPr="009231EE"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D13FCA" w:rsidP="00F654DD">
            <w:pPr>
              <w:rPr>
                <w:rFonts w:asciiTheme="minorHAnsi" w:hAnsiTheme="minorHAnsi" w:cstheme="minorHAnsi"/>
                <w:sz w:val="20"/>
                <w:szCs w:val="20"/>
                <w:lang w:val="nn-NO"/>
              </w:rPr>
            </w:pPr>
            <w:hyperlink r:id="rId10" w:tgtFrame="rbottom" w:history="1">
              <w:r w:rsidR="00F654DD" w:rsidRPr="00C8484B">
                <w:rPr>
                  <w:rFonts w:asciiTheme="minorHAnsi" w:hAnsiTheme="minorHAnsi" w:cstheme="minorHAnsi"/>
                  <w:sz w:val="20"/>
                  <w:szCs w:val="20"/>
                  <w:lang w:val="nn-NO"/>
                </w:rPr>
                <w:t>Offl. §13,1. jmf. fvl. §13, 1. ledd</w:t>
              </w:r>
            </w:hyperlink>
            <w:r w:rsidR="00F654DD" w:rsidRPr="00C8484B">
              <w:rPr>
                <w:rFonts w:asciiTheme="minorHAnsi" w:hAnsiTheme="minorHAnsi" w:cstheme="minorHAnsi"/>
                <w:sz w:val="20"/>
                <w:szCs w:val="20"/>
                <w:lang w:val="nn-NO"/>
              </w:rPr>
              <w:t xml:space="preserve"> nr. 1</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sz w:val="22"/>
              </w:rPr>
            </w:pPr>
            <w:r>
              <w:rPr>
                <w:rFonts w:asciiTheme="minorHAnsi" w:hAnsiTheme="minorHAnsi" w:cstheme="minorHAnsi"/>
                <w:b/>
                <w:sz w:val="22"/>
              </w:rPr>
              <w:t>Taushetsplikt om noens personlige forhold</w:t>
            </w:r>
            <w:r w:rsidRPr="009231EE">
              <w:rPr>
                <w:rFonts w:asciiTheme="minorHAnsi" w:hAnsiTheme="minorHAnsi" w:cstheme="minorHAnsi"/>
                <w:sz w:val="22"/>
              </w:rPr>
              <w:t xml:space="preserve"> </w:t>
            </w:r>
          </w:p>
          <w:p w:rsidR="00F654DD" w:rsidRPr="009231EE"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Pr="009231EE" w:rsidRDefault="00F654DD" w:rsidP="00F654DD">
            <w:pPr>
              <w:rPr>
                <w:rFonts w:asciiTheme="minorHAnsi" w:hAnsiTheme="minorHAnsi" w:cstheme="minorHAnsi"/>
                <w:sz w:val="22"/>
              </w:rPr>
            </w:pPr>
            <w:r w:rsidRPr="009231EE">
              <w:rPr>
                <w:rFonts w:asciiTheme="minorHAnsi" w:hAnsiTheme="minorHAnsi" w:cstheme="minorHAnsi"/>
                <w:sz w:val="22"/>
              </w:rPr>
              <w:t>Unntak på grunn av taushetspli</w:t>
            </w:r>
            <w:r>
              <w:rPr>
                <w:rFonts w:asciiTheme="minorHAnsi" w:hAnsiTheme="minorHAnsi" w:cstheme="minorHAnsi"/>
                <w:sz w:val="22"/>
              </w:rPr>
              <w:t xml:space="preserve">kt om noens personlige forhold/personsensitive opplysninger. </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F654DD" w:rsidRPr="009231EE" w:rsidRDefault="00F654DD" w:rsidP="00F654DD">
            <w:pPr>
              <w:rPr>
                <w:rFonts w:asciiTheme="minorHAnsi" w:hAnsiTheme="minorHAnsi" w:cstheme="minorHAnsi"/>
                <w:b/>
                <w:sz w:val="22"/>
              </w:rPr>
            </w:pPr>
            <w:r>
              <w:rPr>
                <w:rFonts w:asciiTheme="minorHAnsi" w:hAnsiTheme="minorHAnsi" w:cstheme="minorHAnsi"/>
                <w:b/>
                <w:sz w:val="22"/>
              </w:rPr>
              <w:t>P1</w:t>
            </w:r>
          </w:p>
          <w:p w:rsidR="00F654DD"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8D42ED" w:rsidRDefault="00F654DD" w:rsidP="00F654DD">
            <w:pPr>
              <w:rPr>
                <w:rFonts w:asciiTheme="minorHAnsi" w:hAnsiTheme="minorHAnsi" w:cstheme="minorHAnsi"/>
                <w:sz w:val="20"/>
                <w:szCs w:val="20"/>
              </w:rPr>
            </w:pPr>
            <w:r w:rsidRPr="008D42ED">
              <w:rPr>
                <w:rFonts w:asciiTheme="minorHAnsi" w:hAnsiTheme="minorHAnsi" w:cstheme="minorHAnsi"/>
                <w:color w:val="000000"/>
                <w:sz w:val="20"/>
                <w:szCs w:val="20"/>
              </w:rPr>
              <w:t xml:space="preserve">offl §23 </w:t>
            </w:r>
            <w:r w:rsidRPr="008D42ED">
              <w:rPr>
                <w:rFonts w:asciiTheme="minorHAnsi" w:hAnsiTheme="minorHAnsi" w:cstheme="minorHAnsi"/>
                <w:sz w:val="20"/>
                <w:szCs w:val="20"/>
              </w:rPr>
              <w:t>1.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sz w:val="22"/>
              </w:rPr>
            </w:pPr>
            <w:r w:rsidRPr="00541BB0">
              <w:rPr>
                <w:rFonts w:asciiTheme="minorHAnsi" w:hAnsiTheme="minorHAnsi" w:cstheme="minorHAnsi"/>
                <w:b/>
                <w:sz w:val="22"/>
              </w:rPr>
              <w:t>Individuelle lønnsforhandlinger</w:t>
            </w:r>
            <w:r>
              <w:rPr>
                <w:rFonts w:asciiTheme="minorHAnsi" w:hAnsiTheme="minorHAnsi" w:cstheme="minorHAnsi"/>
                <w:sz w:val="22"/>
              </w:rPr>
              <w:t xml:space="preserve"> </w:t>
            </w:r>
          </w:p>
          <w:p w:rsidR="00F654DD"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Pr="00DA6DC0" w:rsidRDefault="00F654DD" w:rsidP="00F654DD">
            <w:pPr>
              <w:rPr>
                <w:rFonts w:eastAsia="Times New Roman" w:cs="Calibri"/>
                <w:color w:val="000000"/>
                <w:sz w:val="22"/>
              </w:rPr>
            </w:pPr>
            <w:r>
              <w:rPr>
                <w:rFonts w:cs="Calibri"/>
                <w:color w:val="000000"/>
                <w:sz w:val="22"/>
              </w:rPr>
              <w:t>Unntak fra innsyn av hensyn til en forsvarlig gjennomføring av økonomi-, lønn- eller personalforvaltning.</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F654DD" w:rsidRPr="009231EE" w:rsidRDefault="00F654DD" w:rsidP="00F654DD">
            <w:pPr>
              <w:rPr>
                <w:rFonts w:asciiTheme="minorHAnsi" w:hAnsiTheme="minorHAnsi" w:cstheme="minorHAnsi"/>
                <w:b/>
                <w:sz w:val="22"/>
              </w:rPr>
            </w:pPr>
            <w:r>
              <w:rPr>
                <w:rFonts w:asciiTheme="minorHAnsi" w:hAnsiTheme="minorHAnsi" w:cstheme="minorHAnsi"/>
                <w:b/>
                <w:sz w:val="22"/>
              </w:rPr>
              <w:t>P1</w:t>
            </w:r>
          </w:p>
          <w:p w:rsidR="00F654DD"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color w:val="000000"/>
                <w:sz w:val="22"/>
              </w:rPr>
            </w:pPr>
            <w:r w:rsidRPr="00C8484B">
              <w:rPr>
                <w:rFonts w:asciiTheme="minorHAnsi" w:hAnsiTheme="minorHAnsi" w:cstheme="minorHAnsi"/>
                <w:sz w:val="20"/>
                <w:szCs w:val="20"/>
                <w:lang w:val="nn-NO"/>
              </w:rPr>
              <w:t>offl §25 1.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b/>
                <w:sz w:val="22"/>
              </w:rPr>
            </w:pPr>
            <w:r w:rsidRPr="00541BB0">
              <w:rPr>
                <w:rFonts w:asciiTheme="minorHAnsi" w:hAnsiTheme="minorHAnsi" w:cstheme="minorHAnsi"/>
                <w:b/>
                <w:sz w:val="22"/>
              </w:rPr>
              <w:t>Ansettelser</w:t>
            </w:r>
            <w:r>
              <w:rPr>
                <w:rFonts w:asciiTheme="minorHAnsi" w:hAnsiTheme="minorHAnsi" w:cstheme="minorHAnsi"/>
                <w:b/>
                <w:sz w:val="22"/>
              </w:rPr>
              <w:t xml:space="preserve"> </w:t>
            </w:r>
          </w:p>
          <w:p w:rsidR="00F654DD" w:rsidRPr="00541BB0" w:rsidRDefault="00F654DD" w:rsidP="00F654DD">
            <w:pPr>
              <w:rPr>
                <w:rFonts w:asciiTheme="minorHAnsi"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F654DD" w:rsidRDefault="00F654DD" w:rsidP="00F654DD">
            <w:pPr>
              <w:rPr>
                <w:rFonts w:cs="Calibri"/>
                <w:color w:val="000000"/>
                <w:sz w:val="22"/>
              </w:rPr>
            </w:pPr>
            <w:r>
              <w:rPr>
                <w:rFonts w:cs="Calibri"/>
                <w:color w:val="000000"/>
                <w:sz w:val="22"/>
              </w:rPr>
              <w:t xml:space="preserve">Unntak fra innsyn som gjelder ansettelser eller forfremmelser, Unntaket gjelder ikke søkerlister. </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F654DD" w:rsidRPr="009231EE" w:rsidRDefault="00F654DD" w:rsidP="00F654DD">
            <w:pPr>
              <w:rPr>
                <w:rFonts w:asciiTheme="minorHAnsi" w:hAnsiTheme="minorHAnsi" w:cstheme="minorHAnsi"/>
                <w:b/>
                <w:sz w:val="22"/>
              </w:rPr>
            </w:pPr>
            <w:r>
              <w:rPr>
                <w:rFonts w:asciiTheme="minorHAnsi" w:hAnsiTheme="minorHAnsi" w:cstheme="minorHAnsi"/>
                <w:b/>
                <w:sz w:val="22"/>
              </w:rPr>
              <w:t>P1</w:t>
            </w:r>
          </w:p>
          <w:p w:rsidR="00F654DD"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color w:val="000000"/>
                <w:sz w:val="22"/>
              </w:rPr>
            </w:pPr>
            <w:r>
              <w:rPr>
                <w:rFonts w:asciiTheme="minorHAnsi" w:hAnsiTheme="minorHAnsi" w:cstheme="minorHAnsi"/>
                <w:sz w:val="20"/>
                <w:szCs w:val="20"/>
                <w:lang w:val="nn-NO"/>
              </w:rPr>
              <w:t>offl §</w:t>
            </w:r>
            <w:r w:rsidRPr="00C8484B">
              <w:rPr>
                <w:rFonts w:asciiTheme="minorHAnsi" w:hAnsiTheme="minorHAnsi" w:cstheme="minorHAnsi"/>
                <w:sz w:val="20"/>
                <w:szCs w:val="20"/>
                <w:lang w:val="nn-NO"/>
              </w:rPr>
              <w:t>25 4.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b/>
                <w:sz w:val="22"/>
              </w:rPr>
            </w:pPr>
            <w:r>
              <w:rPr>
                <w:rFonts w:asciiTheme="minorHAnsi" w:hAnsiTheme="minorHAnsi" w:cstheme="minorHAnsi"/>
                <w:b/>
                <w:sz w:val="22"/>
              </w:rPr>
              <w:t>Lønnsopp</w:t>
            </w:r>
            <w:r w:rsidRPr="00541BB0">
              <w:rPr>
                <w:rFonts w:asciiTheme="minorHAnsi" w:hAnsiTheme="minorHAnsi" w:cstheme="minorHAnsi"/>
                <w:b/>
                <w:sz w:val="22"/>
              </w:rPr>
              <w:t xml:space="preserve">lysninger </w:t>
            </w:r>
          </w:p>
          <w:p w:rsidR="00F654DD" w:rsidRDefault="00F654DD" w:rsidP="00F654DD">
            <w:pPr>
              <w:rPr>
                <w:rFonts w:asciiTheme="minorHAnsi" w:hAnsiTheme="minorHAnsi" w:cstheme="minorHAnsi"/>
                <w:sz w:val="22"/>
              </w:rPr>
            </w:pPr>
            <w:r>
              <w:rPr>
                <w:rFonts w:asciiTheme="minorHAnsi" w:hAnsiTheme="minorHAnsi" w:cstheme="minorHAnsi"/>
                <w:sz w:val="22"/>
              </w:rPr>
              <w:t xml:space="preserve">- </w:t>
            </w:r>
            <w:r>
              <w:rPr>
                <w:rFonts w:asciiTheme="minorHAnsi" w:eastAsia="Times New Roman" w:hAnsiTheme="minorHAnsi" w:cstheme="minorHAnsi"/>
                <w:sz w:val="22"/>
              </w:rPr>
              <w:t>unntak for hele dokumentet</w:t>
            </w:r>
          </w:p>
          <w:p w:rsidR="00F654DD" w:rsidRDefault="00F654DD" w:rsidP="00F654DD">
            <w:pPr>
              <w:rPr>
                <w:rFonts w:cs="Calibri"/>
                <w:color w:val="000000"/>
                <w:sz w:val="22"/>
              </w:rPr>
            </w:pPr>
            <w:r>
              <w:rPr>
                <w:rFonts w:cs="Calibri"/>
                <w:color w:val="000000"/>
                <w:sz w:val="22"/>
              </w:rPr>
              <w:t xml:space="preserve">Unntak fra innsyn som gjelder lønn. Unntaket gjelder ikke opplysninger om bruttoutbetalinger. </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F654DD" w:rsidRPr="00036AE4" w:rsidRDefault="00F654DD" w:rsidP="00F654DD">
            <w:pPr>
              <w:spacing w:line="256" w:lineRule="auto"/>
              <w:rPr>
                <w:rFonts w:eastAsia="Times New Roman" w:cs="Calibri"/>
                <w:b/>
                <w:sz w:val="22"/>
              </w:rPr>
            </w:pPr>
            <w:r>
              <w:rPr>
                <w:rFonts w:eastAsia="Times New Roman" w:cs="Calibri"/>
                <w:b/>
                <w:sz w:val="22"/>
              </w:rPr>
              <w:t>P1</w:t>
            </w:r>
          </w:p>
        </w:tc>
        <w:tc>
          <w:tcPr>
            <w:tcW w:w="1560" w:type="dxa"/>
            <w:tcBorders>
              <w:top w:val="single" w:sz="4" w:space="0" w:color="000000"/>
              <w:left w:val="single" w:sz="4" w:space="0" w:color="000000"/>
              <w:bottom w:val="single" w:sz="4" w:space="0" w:color="000000"/>
              <w:right w:val="single" w:sz="4" w:space="0" w:color="000000"/>
            </w:tcBorders>
          </w:tcPr>
          <w:p w:rsidR="00F654DD" w:rsidRPr="00036AE4" w:rsidRDefault="00F654DD" w:rsidP="00F654DD">
            <w:pPr>
              <w:rPr>
                <w:rFonts w:cs="Calibri"/>
                <w:sz w:val="20"/>
                <w:szCs w:val="20"/>
              </w:rPr>
            </w:pPr>
            <w:r>
              <w:rPr>
                <w:rFonts w:cs="Calibri"/>
                <w:sz w:val="20"/>
                <w:szCs w:val="20"/>
              </w:rPr>
              <w:t>Offl. §26, 5</w:t>
            </w:r>
            <w:r w:rsidRPr="00036AE4">
              <w:rPr>
                <w:rFonts w:cs="Calibri"/>
                <w:sz w:val="20"/>
                <w:szCs w:val="20"/>
              </w:rPr>
              <w:t>.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cs="Calibri"/>
                <w:b/>
                <w:sz w:val="22"/>
              </w:rPr>
            </w:pPr>
            <w:r>
              <w:rPr>
                <w:rFonts w:cs="Calibri"/>
                <w:b/>
                <w:sz w:val="22"/>
              </w:rPr>
              <w:t>E</w:t>
            </w:r>
            <w:r w:rsidRPr="00B86791">
              <w:rPr>
                <w:rFonts w:cs="Calibri"/>
                <w:b/>
                <w:sz w:val="22"/>
              </w:rPr>
              <w:t>ksamensdokument, forskingso</w:t>
            </w:r>
            <w:r>
              <w:rPr>
                <w:rFonts w:cs="Calibri"/>
                <w:b/>
                <w:sz w:val="22"/>
              </w:rPr>
              <w:t>pplysninger og fødselsnummer</w:t>
            </w:r>
          </w:p>
          <w:p w:rsidR="00F654DD" w:rsidRPr="00B86791" w:rsidRDefault="00F654DD" w:rsidP="00F654DD">
            <w:pPr>
              <w:rPr>
                <w:rFonts w:cs="Calibri"/>
                <w:b/>
                <w:sz w:val="22"/>
              </w:rPr>
            </w:pPr>
            <w:r w:rsidRPr="00B86791">
              <w:rPr>
                <w:rFonts w:cs="Calibri"/>
                <w:sz w:val="22"/>
              </w:rPr>
              <w:t>Det kan i alle dokumenter gjøres unntak fra innsyn for fødselsnummer (11 siffer) og nummer med tilsvarende funksjon (utenlandske tilsvarende nummer og identifikasjonsnummer for utlendinger i Norge).</w:t>
            </w:r>
          </w:p>
        </w:tc>
      </w:tr>
      <w:tr w:rsidR="00F654DD" w:rsidRPr="00B566F0"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654DD" w:rsidRDefault="00F654DD" w:rsidP="00F654DD">
            <w:pPr>
              <w:rPr>
                <w:rFonts w:asciiTheme="minorHAnsi" w:hAnsiTheme="minorHAnsi" w:cstheme="minorHAnsi"/>
                <w:b/>
                <w:color w:val="000000"/>
              </w:rPr>
            </w:pPr>
            <w:r w:rsidRPr="00C8484B">
              <w:rPr>
                <w:rFonts w:asciiTheme="minorHAnsi" w:hAnsiTheme="minorHAnsi" w:cstheme="minorHAnsi"/>
                <w:b/>
                <w:color w:val="000000"/>
              </w:rPr>
              <w:t>P2 - Personalsaker sensitive Personalmappe 2 – HMS og oppfølging av ansatte</w:t>
            </w:r>
          </w:p>
          <w:p w:rsidR="00F654DD" w:rsidRPr="00C8484B" w:rsidRDefault="00F654DD" w:rsidP="00F654DD">
            <w:pPr>
              <w:rPr>
                <w:rFonts w:asciiTheme="minorHAnsi" w:hAnsiTheme="minorHAnsi" w:cstheme="minorHAnsi"/>
                <w:sz w:val="22"/>
              </w:rPr>
            </w:pPr>
            <w:r>
              <w:rPr>
                <w:rFonts w:asciiTheme="minorHAnsi" w:hAnsiTheme="minorHAnsi" w:cstheme="minorHAnsi"/>
                <w:b/>
                <w:color w:val="000000"/>
              </w:rPr>
              <w:t xml:space="preserve">Tittel: </w:t>
            </w:r>
            <w:r>
              <w:rPr>
                <w:color w:val="000000"/>
              </w:rPr>
              <w:t xml:space="preserve">Personalmappe IA </w:t>
            </w:r>
            <w:r>
              <w:t xml:space="preserve">- </w:t>
            </w:r>
            <w:r>
              <w:rPr>
                <w:color w:val="FF0000"/>
              </w:rPr>
              <w:t xml:space="preserve">Navn Etternavn </w:t>
            </w:r>
            <w:r w:rsidRPr="00F96CD2">
              <w:t xml:space="preserve">– </w:t>
            </w:r>
            <w:r>
              <w:rPr>
                <w:color w:val="FF0000"/>
              </w:rPr>
              <w:t>Fødselsnummer</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F654DD" w:rsidRPr="009231EE" w:rsidRDefault="00F654DD" w:rsidP="00F654DD">
            <w:pPr>
              <w:rPr>
                <w:rFonts w:asciiTheme="minorHAnsi" w:hAnsiTheme="minorHAnsi" w:cstheme="minorHAnsi"/>
                <w:b/>
                <w:sz w:val="22"/>
              </w:rPr>
            </w:pPr>
            <w:r>
              <w:rPr>
                <w:rFonts w:asciiTheme="minorHAnsi" w:hAnsiTheme="minorHAnsi" w:cstheme="minorHAnsi"/>
                <w:b/>
                <w:sz w:val="22"/>
              </w:rPr>
              <w:t>P2</w:t>
            </w:r>
          </w:p>
          <w:p w:rsidR="00F654DD" w:rsidRPr="009231EE"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sz w:val="20"/>
                <w:szCs w:val="20"/>
                <w:lang w:val="nn-NO"/>
              </w:rPr>
            </w:pPr>
            <w:r w:rsidRPr="00C8484B">
              <w:rPr>
                <w:rFonts w:asciiTheme="minorHAnsi" w:hAnsiTheme="minorHAnsi" w:cstheme="minorHAnsi"/>
                <w:sz w:val="20"/>
                <w:szCs w:val="20"/>
                <w:lang w:val="nn-NO"/>
              </w:rPr>
              <w:t>Offl. §13,1. jmf. fvl. §13, 1. ledd nr. 1</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sz w:val="22"/>
              </w:rPr>
            </w:pPr>
            <w:r>
              <w:rPr>
                <w:rFonts w:asciiTheme="minorHAnsi" w:hAnsiTheme="minorHAnsi" w:cstheme="minorHAnsi"/>
                <w:b/>
                <w:sz w:val="22"/>
              </w:rPr>
              <w:t>Taushetsplikt om noens personlige forhold</w:t>
            </w:r>
            <w:r w:rsidRPr="009231EE">
              <w:rPr>
                <w:rFonts w:asciiTheme="minorHAnsi" w:hAnsiTheme="minorHAnsi" w:cstheme="minorHAnsi"/>
                <w:sz w:val="22"/>
              </w:rPr>
              <w:t xml:space="preserve"> </w:t>
            </w:r>
          </w:p>
          <w:p w:rsidR="00F654DD" w:rsidRPr="009231EE"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Default="00F654DD" w:rsidP="00F654DD">
            <w:pPr>
              <w:rPr>
                <w:rFonts w:asciiTheme="minorHAnsi" w:hAnsiTheme="minorHAnsi" w:cstheme="minorHAnsi"/>
                <w:sz w:val="22"/>
              </w:rPr>
            </w:pPr>
            <w:r w:rsidRPr="009231EE">
              <w:rPr>
                <w:rFonts w:asciiTheme="minorHAnsi" w:hAnsiTheme="minorHAnsi" w:cstheme="minorHAnsi"/>
                <w:sz w:val="22"/>
              </w:rPr>
              <w:t>Unntak på grunn av taushetspli</w:t>
            </w:r>
            <w:r>
              <w:rPr>
                <w:rFonts w:asciiTheme="minorHAnsi" w:hAnsiTheme="minorHAnsi" w:cstheme="minorHAnsi"/>
                <w:sz w:val="22"/>
              </w:rPr>
              <w:t>kt om noens personlige forhold/personsensitive opplysninger.</w:t>
            </w:r>
          </w:p>
          <w:p w:rsidR="00F654DD" w:rsidRPr="009231EE" w:rsidRDefault="00F654DD" w:rsidP="00F654DD">
            <w:pPr>
              <w:rPr>
                <w:rFonts w:asciiTheme="minorHAnsi" w:hAnsiTheme="minorHAnsi" w:cstheme="minorHAnsi"/>
                <w:sz w:val="22"/>
              </w:rPr>
            </w:pPr>
            <w:r w:rsidRPr="009D1429">
              <w:rPr>
                <w:rFonts w:asciiTheme="minorHAnsi" w:hAnsiTheme="minorHAnsi" w:cstheme="minorHAnsi"/>
                <w:sz w:val="22"/>
              </w:rPr>
              <w:t>Saker i forhold til oppfølging ved sykmeldinger - NAV korrespondanse etc</w:t>
            </w:r>
            <w:r>
              <w:rPr>
                <w:rFonts w:asciiTheme="minorHAnsi" w:hAnsiTheme="minorHAnsi" w:cstheme="minorHAnsi"/>
                <w:sz w:val="22"/>
              </w:rPr>
              <w:t>.</w:t>
            </w:r>
          </w:p>
        </w:tc>
      </w:tr>
      <w:tr w:rsidR="00F654DD" w:rsidRPr="00B566F0" w:rsidTr="00D11D25">
        <w:tc>
          <w:tcPr>
            <w:tcW w:w="9067"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654DD" w:rsidRDefault="00F654DD" w:rsidP="00F654DD">
            <w:pPr>
              <w:rPr>
                <w:rFonts w:asciiTheme="minorHAnsi" w:hAnsiTheme="minorHAnsi" w:cstheme="minorHAnsi"/>
                <w:b/>
                <w:color w:val="000000"/>
              </w:rPr>
            </w:pPr>
            <w:r w:rsidRPr="00C8484B">
              <w:rPr>
                <w:rFonts w:asciiTheme="minorHAnsi" w:hAnsiTheme="minorHAnsi" w:cstheme="minorHAnsi"/>
                <w:b/>
                <w:color w:val="000000"/>
              </w:rPr>
              <w:t xml:space="preserve">P3 - Personalsaker ekstra sensitive Personalmappe 3 </w:t>
            </w:r>
            <w:r>
              <w:rPr>
                <w:rFonts w:asciiTheme="minorHAnsi" w:hAnsiTheme="minorHAnsi" w:cstheme="minorHAnsi"/>
                <w:b/>
                <w:color w:val="000000"/>
              </w:rPr>
              <w:t>–</w:t>
            </w:r>
            <w:r w:rsidRPr="00C8484B">
              <w:rPr>
                <w:rFonts w:asciiTheme="minorHAnsi" w:hAnsiTheme="minorHAnsi" w:cstheme="minorHAnsi"/>
                <w:b/>
                <w:color w:val="000000"/>
              </w:rPr>
              <w:t xml:space="preserve"> Personalsaker</w:t>
            </w:r>
          </w:p>
          <w:p w:rsidR="00F654DD" w:rsidRPr="00C8484B" w:rsidRDefault="00F654DD" w:rsidP="00F654DD">
            <w:pPr>
              <w:rPr>
                <w:rFonts w:asciiTheme="minorHAnsi" w:hAnsiTheme="minorHAnsi" w:cstheme="minorHAnsi"/>
                <w:sz w:val="22"/>
              </w:rPr>
            </w:pPr>
            <w:r>
              <w:rPr>
                <w:rFonts w:asciiTheme="minorHAnsi" w:hAnsiTheme="minorHAnsi" w:cstheme="minorHAnsi"/>
                <w:b/>
                <w:color w:val="000000"/>
              </w:rPr>
              <w:t xml:space="preserve">Tittel: </w:t>
            </w:r>
            <w:r>
              <w:t>Personalsak -</w:t>
            </w:r>
            <w:r>
              <w:rPr>
                <w:color w:val="FF0000"/>
              </w:rPr>
              <w:t xml:space="preserve"> Navn Etternavn </w:t>
            </w:r>
            <w:r w:rsidRPr="00F96CD2">
              <w:t xml:space="preserve">– </w:t>
            </w:r>
            <w:r>
              <w:rPr>
                <w:color w:val="FF0000"/>
              </w:rPr>
              <w:t>Fødselsnummer</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F654DD" w:rsidRPr="009231EE" w:rsidRDefault="00F654DD" w:rsidP="00F654DD">
            <w:pPr>
              <w:rPr>
                <w:rFonts w:asciiTheme="minorHAnsi" w:hAnsiTheme="minorHAnsi" w:cstheme="minorHAnsi"/>
                <w:b/>
                <w:sz w:val="22"/>
              </w:rPr>
            </w:pPr>
            <w:r>
              <w:rPr>
                <w:rFonts w:asciiTheme="minorHAnsi" w:hAnsiTheme="minorHAnsi" w:cstheme="minorHAnsi"/>
                <w:b/>
                <w:sz w:val="22"/>
              </w:rPr>
              <w:t>P3</w:t>
            </w:r>
          </w:p>
          <w:p w:rsidR="00F654DD" w:rsidRPr="009231EE" w:rsidRDefault="00F654DD" w:rsidP="00F654DD">
            <w:pPr>
              <w:rPr>
                <w:rFonts w:asciiTheme="minorHAnsi" w:hAnsiTheme="minorHAnsi" w:cstheme="minorHAnsi"/>
                <w:b/>
                <w:sz w:val="22"/>
              </w:rPr>
            </w:pP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sz w:val="20"/>
                <w:szCs w:val="20"/>
                <w:lang w:val="nn-NO"/>
              </w:rPr>
            </w:pPr>
            <w:r w:rsidRPr="00C8484B">
              <w:rPr>
                <w:rFonts w:asciiTheme="minorHAnsi" w:hAnsiTheme="minorHAnsi" w:cstheme="minorHAnsi"/>
                <w:sz w:val="20"/>
                <w:szCs w:val="20"/>
                <w:lang w:val="nn-NO"/>
              </w:rPr>
              <w:t>Offl. §13,1. jmf. fvl. §13, 1. ledd nr. 1</w:t>
            </w:r>
          </w:p>
        </w:tc>
        <w:tc>
          <w:tcPr>
            <w:tcW w:w="6378" w:type="dxa"/>
            <w:tcBorders>
              <w:top w:val="single" w:sz="4" w:space="0" w:color="000000"/>
              <w:left w:val="single" w:sz="4" w:space="0" w:color="000000"/>
              <w:bottom w:val="single" w:sz="4" w:space="0" w:color="000000"/>
              <w:right w:val="single" w:sz="4" w:space="0" w:color="000000"/>
            </w:tcBorders>
          </w:tcPr>
          <w:p w:rsidR="00F654DD" w:rsidRPr="00256748" w:rsidRDefault="00F654DD" w:rsidP="00F654DD">
            <w:pPr>
              <w:rPr>
                <w:rFonts w:asciiTheme="minorHAnsi" w:hAnsiTheme="minorHAnsi" w:cstheme="minorHAnsi"/>
                <w:b/>
                <w:sz w:val="22"/>
              </w:rPr>
            </w:pPr>
            <w:r w:rsidRPr="009231EE">
              <w:rPr>
                <w:rFonts w:asciiTheme="minorHAnsi" w:hAnsiTheme="minorHAnsi" w:cstheme="minorHAnsi"/>
                <w:b/>
                <w:sz w:val="22"/>
              </w:rPr>
              <w:t>Personalsaker sensitive</w:t>
            </w:r>
            <w:r w:rsidRPr="00256748">
              <w:rPr>
                <w:rFonts w:asciiTheme="minorHAnsi" w:hAnsiTheme="minorHAnsi" w:cstheme="minorHAnsi"/>
                <w:b/>
                <w:sz w:val="22"/>
              </w:rPr>
              <w:t xml:space="preserve"> </w:t>
            </w:r>
          </w:p>
          <w:p w:rsidR="00F654DD" w:rsidRPr="009231EE"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Default="00F654DD" w:rsidP="00F654DD">
            <w:pPr>
              <w:rPr>
                <w:rFonts w:asciiTheme="minorHAnsi" w:hAnsiTheme="minorHAnsi" w:cstheme="minorHAnsi"/>
                <w:sz w:val="22"/>
              </w:rPr>
            </w:pPr>
            <w:r w:rsidRPr="009231EE">
              <w:rPr>
                <w:rFonts w:asciiTheme="minorHAnsi" w:hAnsiTheme="minorHAnsi" w:cstheme="minorHAnsi"/>
                <w:sz w:val="22"/>
              </w:rPr>
              <w:t>Unntak på grunn av taushetspl</w:t>
            </w:r>
            <w:r>
              <w:rPr>
                <w:rFonts w:asciiTheme="minorHAnsi" w:hAnsiTheme="minorHAnsi" w:cstheme="minorHAnsi"/>
                <w:sz w:val="22"/>
              </w:rPr>
              <w:t>ikt om noens personlige forhold/p</w:t>
            </w:r>
            <w:r w:rsidRPr="009231EE">
              <w:rPr>
                <w:rFonts w:asciiTheme="minorHAnsi" w:hAnsiTheme="minorHAnsi" w:cstheme="minorHAnsi"/>
                <w:sz w:val="22"/>
              </w:rPr>
              <w:t xml:space="preserve">ersonsensitive opplysninger. </w:t>
            </w:r>
          </w:p>
          <w:p w:rsidR="00F654DD" w:rsidRPr="009231EE" w:rsidRDefault="00F654DD" w:rsidP="00F654DD">
            <w:pPr>
              <w:rPr>
                <w:rFonts w:asciiTheme="minorHAnsi" w:hAnsiTheme="minorHAnsi" w:cstheme="minorHAnsi"/>
                <w:sz w:val="22"/>
              </w:rPr>
            </w:pPr>
            <w:r w:rsidRPr="00312FCF">
              <w:rPr>
                <w:rFonts w:asciiTheme="minorHAnsi" w:hAnsiTheme="minorHAnsi" w:cstheme="minorHAnsi"/>
                <w:i/>
                <w:sz w:val="22"/>
              </w:rPr>
              <w:t>Dis</w:t>
            </w:r>
            <w:r>
              <w:rPr>
                <w:rFonts w:asciiTheme="minorHAnsi" w:hAnsiTheme="minorHAnsi" w:cstheme="minorHAnsi"/>
                <w:i/>
                <w:sz w:val="22"/>
              </w:rPr>
              <w:t>i</w:t>
            </w:r>
            <w:r w:rsidRPr="00312FCF">
              <w:rPr>
                <w:rFonts w:asciiTheme="minorHAnsi" w:hAnsiTheme="minorHAnsi" w:cstheme="minorHAnsi"/>
                <w:i/>
                <w:sz w:val="22"/>
              </w:rPr>
              <w:t xml:space="preserve">plinærsaker, arbeidsplassvurderinger, AKAN-saker, </w:t>
            </w:r>
            <w:r w:rsidRPr="00200236">
              <w:rPr>
                <w:rFonts w:asciiTheme="minorHAnsi" w:hAnsiTheme="minorHAnsi" w:cstheme="minorHAnsi"/>
                <w:i/>
                <w:sz w:val="22"/>
              </w:rPr>
              <w:t>anmeldelser,</w:t>
            </w:r>
            <w:r w:rsidRPr="00312FCF">
              <w:rPr>
                <w:rFonts w:asciiTheme="minorHAnsi" w:hAnsiTheme="minorHAnsi" w:cstheme="minorHAnsi"/>
                <w:i/>
                <w:sz w:val="22"/>
              </w:rPr>
              <w:t xml:space="preserve"> osv</w:t>
            </w:r>
          </w:p>
        </w:tc>
      </w:tr>
      <w:tr w:rsidR="00F654DD" w:rsidRPr="00B566F0" w:rsidTr="003F3201">
        <w:tc>
          <w:tcPr>
            <w:tcW w:w="9067"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Pr>
          <w:p w:rsidR="00F654DD" w:rsidRDefault="00F654DD" w:rsidP="00F654DD">
            <w:pPr>
              <w:rPr>
                <w:rFonts w:asciiTheme="minorHAnsi" w:hAnsiTheme="minorHAnsi" w:cstheme="minorHAnsi"/>
                <w:b/>
                <w:color w:val="000000"/>
              </w:rPr>
            </w:pPr>
            <w:r w:rsidRPr="00C8484B">
              <w:rPr>
                <w:rFonts w:asciiTheme="minorHAnsi" w:hAnsiTheme="minorHAnsi" w:cstheme="minorHAnsi"/>
                <w:b/>
                <w:color w:val="000000"/>
              </w:rPr>
              <w:t xml:space="preserve">P4 - Personalsaker </w:t>
            </w:r>
            <w:r>
              <w:rPr>
                <w:rFonts w:asciiTheme="minorHAnsi" w:hAnsiTheme="minorHAnsi" w:cstheme="minorHAnsi"/>
                <w:b/>
                <w:color w:val="000000"/>
              </w:rPr>
              <w:t>ekstra sensitive Personalmappe 4</w:t>
            </w:r>
            <w:r w:rsidRPr="00C8484B">
              <w:rPr>
                <w:rFonts w:asciiTheme="minorHAnsi" w:hAnsiTheme="minorHAnsi" w:cstheme="minorHAnsi"/>
                <w:b/>
                <w:color w:val="000000"/>
              </w:rPr>
              <w:t xml:space="preserve"> </w:t>
            </w:r>
            <w:r>
              <w:rPr>
                <w:rFonts w:asciiTheme="minorHAnsi" w:hAnsiTheme="minorHAnsi" w:cstheme="minorHAnsi"/>
                <w:b/>
                <w:color w:val="000000"/>
              </w:rPr>
              <w:t>–</w:t>
            </w:r>
            <w:r w:rsidRPr="00C8484B">
              <w:rPr>
                <w:rFonts w:asciiTheme="minorHAnsi" w:hAnsiTheme="minorHAnsi" w:cstheme="minorHAnsi"/>
                <w:b/>
                <w:color w:val="000000"/>
              </w:rPr>
              <w:t xml:space="preserve"> Personalsaker</w:t>
            </w:r>
          </w:p>
          <w:p w:rsidR="00F654DD" w:rsidRPr="004272F9" w:rsidRDefault="00F654DD" w:rsidP="00F654DD">
            <w:pPr>
              <w:rPr>
                <w:rFonts w:asciiTheme="minorHAnsi" w:hAnsiTheme="minorHAnsi" w:cstheme="minorHAnsi"/>
                <w:sz w:val="22"/>
              </w:rPr>
            </w:pPr>
            <w:r>
              <w:rPr>
                <w:rFonts w:asciiTheme="minorHAnsi" w:hAnsiTheme="minorHAnsi" w:cstheme="minorHAnsi"/>
                <w:b/>
                <w:sz w:val="22"/>
              </w:rPr>
              <w:t xml:space="preserve">Beskrivelse: </w:t>
            </w:r>
            <w:r w:rsidRPr="004272F9">
              <w:rPr>
                <w:rFonts w:asciiTheme="minorHAnsi" w:hAnsiTheme="minorHAnsi" w:cstheme="minorHAnsi"/>
                <w:sz w:val="22"/>
              </w:rPr>
              <w:t>Personalmapper Dokumentavdeling/Postmottak/Arkiv</w:t>
            </w:r>
            <w:r>
              <w:rPr>
                <w:rFonts w:asciiTheme="minorHAnsi" w:hAnsiTheme="minorHAnsi" w:cstheme="minorHAnsi"/>
                <w:sz w:val="22"/>
              </w:rPr>
              <w:t>/Intern HR</w:t>
            </w:r>
          </w:p>
          <w:p w:rsidR="00F654DD" w:rsidRPr="00C8484B" w:rsidRDefault="00F654DD" w:rsidP="00F654DD">
            <w:pPr>
              <w:pStyle w:val="Listeavsnitt"/>
              <w:numPr>
                <w:ilvl w:val="0"/>
                <w:numId w:val="2"/>
              </w:numPr>
              <w:rPr>
                <w:rFonts w:asciiTheme="minorHAnsi" w:hAnsiTheme="minorHAnsi" w:cstheme="minorHAnsi"/>
                <w:sz w:val="22"/>
              </w:rPr>
            </w:pPr>
            <w:r>
              <w:rPr>
                <w:rFonts w:asciiTheme="minorHAnsi" w:hAnsiTheme="minorHAnsi" w:cstheme="minorHAnsi"/>
                <w:sz w:val="22"/>
              </w:rPr>
              <w:t xml:space="preserve">Personalmappe P2 og P3 </w:t>
            </w:r>
            <w:r w:rsidRPr="0009003B">
              <w:rPr>
                <w:rFonts w:asciiTheme="minorHAnsi" w:hAnsiTheme="minorHAnsi" w:cstheme="minorHAnsi"/>
                <w:sz w:val="22"/>
              </w:rPr>
              <w:t>(for</w:t>
            </w:r>
            <w:r>
              <w:rPr>
                <w:rFonts w:asciiTheme="minorHAnsi" w:hAnsiTheme="minorHAnsi" w:cstheme="minorHAnsi"/>
                <w:sz w:val="22"/>
              </w:rPr>
              <w:t xml:space="preserve"> å hindre innsyn</w:t>
            </w:r>
            <w:r w:rsidRPr="0009003B">
              <w:rPr>
                <w:rFonts w:asciiTheme="minorHAnsi" w:hAnsiTheme="minorHAnsi" w:cstheme="minorHAnsi"/>
                <w:sz w:val="22"/>
              </w:rPr>
              <w:t xml:space="preserve"> i egne mapper)</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rsidR="00F654DD" w:rsidRDefault="00F654DD" w:rsidP="00F654DD">
            <w:pPr>
              <w:rPr>
                <w:rFonts w:asciiTheme="minorHAnsi" w:hAnsiTheme="minorHAnsi" w:cstheme="minorHAnsi"/>
                <w:sz w:val="22"/>
              </w:rPr>
            </w:pPr>
            <w:r w:rsidRPr="00C32ABE">
              <w:rPr>
                <w:rFonts w:asciiTheme="minorHAnsi" w:hAnsiTheme="minorHAnsi" w:cstheme="minorHAnsi"/>
                <w:b/>
                <w:sz w:val="22"/>
              </w:rPr>
              <w:t>P4</w:t>
            </w: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D13FCA" w:rsidP="00F654DD">
            <w:pPr>
              <w:rPr>
                <w:rFonts w:asciiTheme="minorHAnsi" w:hAnsiTheme="minorHAnsi" w:cstheme="minorHAnsi"/>
                <w:sz w:val="20"/>
                <w:szCs w:val="20"/>
                <w:lang w:val="nn-NO"/>
              </w:rPr>
            </w:pPr>
            <w:hyperlink r:id="rId11" w:tgtFrame="rbottom" w:history="1">
              <w:r w:rsidR="00F654DD" w:rsidRPr="00C8484B">
                <w:rPr>
                  <w:rFonts w:asciiTheme="minorHAnsi" w:hAnsiTheme="minorHAnsi" w:cstheme="minorHAnsi"/>
                  <w:sz w:val="20"/>
                  <w:szCs w:val="20"/>
                  <w:lang w:val="nn-NO"/>
                </w:rPr>
                <w:t>Offl. §13,1. jmf. fvl. §13, 1. ledd</w:t>
              </w:r>
            </w:hyperlink>
            <w:r w:rsidR="00F654DD" w:rsidRPr="00C8484B">
              <w:rPr>
                <w:rFonts w:asciiTheme="minorHAnsi" w:hAnsiTheme="minorHAnsi" w:cstheme="minorHAnsi"/>
                <w:sz w:val="20"/>
                <w:szCs w:val="20"/>
                <w:lang w:val="nn-NO"/>
              </w:rPr>
              <w:t xml:space="preserve"> nr. 1</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sz w:val="22"/>
              </w:rPr>
            </w:pPr>
            <w:r>
              <w:rPr>
                <w:rFonts w:asciiTheme="minorHAnsi" w:hAnsiTheme="minorHAnsi" w:cstheme="minorHAnsi"/>
                <w:b/>
                <w:sz w:val="22"/>
              </w:rPr>
              <w:t>Taushetsplikt om noens personlige forhold</w:t>
            </w:r>
            <w:r w:rsidRPr="009231EE">
              <w:rPr>
                <w:rFonts w:asciiTheme="minorHAnsi" w:hAnsiTheme="minorHAnsi" w:cstheme="minorHAnsi"/>
                <w:sz w:val="22"/>
              </w:rPr>
              <w:t xml:space="preserve"> </w:t>
            </w:r>
          </w:p>
          <w:p w:rsidR="00F654DD" w:rsidRPr="009231EE"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Pr="009231EE" w:rsidRDefault="00F654DD" w:rsidP="00F654DD">
            <w:pPr>
              <w:rPr>
                <w:rFonts w:asciiTheme="minorHAnsi" w:hAnsiTheme="minorHAnsi" w:cstheme="minorHAnsi"/>
                <w:sz w:val="22"/>
              </w:rPr>
            </w:pPr>
            <w:r w:rsidRPr="009231EE">
              <w:rPr>
                <w:rFonts w:asciiTheme="minorHAnsi" w:hAnsiTheme="minorHAnsi" w:cstheme="minorHAnsi"/>
                <w:sz w:val="22"/>
              </w:rPr>
              <w:t>Unntak på grunn av taushetspli</w:t>
            </w:r>
            <w:r>
              <w:rPr>
                <w:rFonts w:asciiTheme="minorHAnsi" w:hAnsiTheme="minorHAnsi" w:cstheme="minorHAnsi"/>
                <w:sz w:val="22"/>
              </w:rPr>
              <w:t xml:space="preserve">kt om noens personlige forhold/personsensitive opplysninger. </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rsidR="00F654DD" w:rsidRDefault="00F654DD" w:rsidP="00F654DD">
            <w:pPr>
              <w:rPr>
                <w:rFonts w:asciiTheme="minorHAnsi" w:hAnsiTheme="minorHAnsi" w:cstheme="minorHAnsi"/>
                <w:sz w:val="22"/>
              </w:rPr>
            </w:pPr>
            <w:r w:rsidRPr="00C32ABE">
              <w:rPr>
                <w:rFonts w:asciiTheme="minorHAnsi" w:hAnsiTheme="minorHAnsi" w:cstheme="minorHAnsi"/>
                <w:b/>
                <w:sz w:val="22"/>
              </w:rPr>
              <w:t>P4</w:t>
            </w: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sz w:val="20"/>
                <w:szCs w:val="20"/>
              </w:rPr>
            </w:pPr>
            <w:r>
              <w:rPr>
                <w:rFonts w:asciiTheme="minorHAnsi" w:hAnsiTheme="minorHAnsi" w:cstheme="minorHAnsi"/>
                <w:color w:val="000000"/>
                <w:sz w:val="20"/>
                <w:szCs w:val="20"/>
              </w:rPr>
              <w:t>Offl §</w:t>
            </w:r>
            <w:r w:rsidRPr="00C8484B">
              <w:rPr>
                <w:rFonts w:asciiTheme="minorHAnsi" w:hAnsiTheme="minorHAnsi" w:cstheme="minorHAnsi"/>
                <w:color w:val="000000"/>
                <w:sz w:val="20"/>
                <w:szCs w:val="20"/>
              </w:rPr>
              <w:t>23</w:t>
            </w:r>
            <w:r>
              <w:rPr>
                <w:rFonts w:asciiTheme="minorHAnsi" w:hAnsiTheme="minorHAnsi" w:cstheme="minorHAnsi"/>
                <w:color w:val="000000"/>
                <w:sz w:val="20"/>
                <w:szCs w:val="20"/>
              </w:rPr>
              <w:t>,</w:t>
            </w:r>
            <w:r w:rsidRPr="00C8484B">
              <w:rPr>
                <w:rFonts w:asciiTheme="minorHAnsi" w:hAnsiTheme="minorHAnsi" w:cstheme="minorHAnsi"/>
                <w:color w:val="000000"/>
                <w:sz w:val="20"/>
                <w:szCs w:val="20"/>
              </w:rPr>
              <w:t xml:space="preserve"> </w:t>
            </w:r>
            <w:r w:rsidRPr="00C8484B">
              <w:rPr>
                <w:rFonts w:asciiTheme="minorHAnsi" w:hAnsiTheme="minorHAnsi" w:cstheme="minorHAnsi"/>
                <w:sz w:val="20"/>
                <w:szCs w:val="20"/>
              </w:rPr>
              <w:t>1.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sz w:val="22"/>
              </w:rPr>
            </w:pPr>
            <w:r w:rsidRPr="00541BB0">
              <w:rPr>
                <w:rFonts w:asciiTheme="minorHAnsi" w:hAnsiTheme="minorHAnsi" w:cstheme="minorHAnsi"/>
                <w:b/>
                <w:sz w:val="22"/>
              </w:rPr>
              <w:t>Individuelle lønnsforhandlinger</w:t>
            </w:r>
            <w:r>
              <w:rPr>
                <w:rFonts w:asciiTheme="minorHAnsi" w:hAnsiTheme="minorHAnsi" w:cstheme="minorHAnsi"/>
                <w:sz w:val="22"/>
              </w:rPr>
              <w:t xml:space="preserve"> </w:t>
            </w:r>
          </w:p>
          <w:p w:rsidR="00F654DD" w:rsidRDefault="00F654DD" w:rsidP="00F654DD">
            <w:pPr>
              <w:rPr>
                <w:rFonts w:asciiTheme="minorHAnsi" w:hAnsiTheme="minorHAnsi" w:cstheme="minorHAnsi"/>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opplysninger i dokumentet.</w:t>
            </w:r>
          </w:p>
          <w:p w:rsidR="00F654DD" w:rsidRPr="00DA6DC0" w:rsidRDefault="00F654DD" w:rsidP="00F654DD">
            <w:pPr>
              <w:rPr>
                <w:rFonts w:eastAsia="Times New Roman" w:cs="Calibri"/>
                <w:color w:val="000000"/>
                <w:sz w:val="22"/>
              </w:rPr>
            </w:pPr>
            <w:r>
              <w:rPr>
                <w:rFonts w:cs="Calibri"/>
                <w:color w:val="000000"/>
                <w:sz w:val="22"/>
              </w:rPr>
              <w:t>Unntak fra innsyn av hensyn til en forsvarlig gjennomføring av økonomi-, lønn- eller personalforvaltning.</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rsidR="00F654DD" w:rsidRDefault="00F654DD" w:rsidP="00F654DD">
            <w:pPr>
              <w:rPr>
                <w:rFonts w:asciiTheme="minorHAnsi" w:hAnsiTheme="minorHAnsi" w:cstheme="minorHAnsi"/>
                <w:sz w:val="22"/>
              </w:rPr>
            </w:pPr>
            <w:r w:rsidRPr="00C32ABE">
              <w:rPr>
                <w:rFonts w:asciiTheme="minorHAnsi" w:hAnsiTheme="minorHAnsi" w:cstheme="minorHAnsi"/>
                <w:b/>
                <w:sz w:val="22"/>
              </w:rPr>
              <w:t>P4</w:t>
            </w: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color w:val="000000"/>
                <w:sz w:val="20"/>
                <w:szCs w:val="20"/>
              </w:rPr>
            </w:pPr>
            <w:r>
              <w:rPr>
                <w:rFonts w:asciiTheme="minorHAnsi" w:hAnsiTheme="minorHAnsi" w:cstheme="minorHAnsi"/>
                <w:color w:val="000000"/>
                <w:sz w:val="20"/>
                <w:szCs w:val="20"/>
              </w:rPr>
              <w:t>O</w:t>
            </w:r>
            <w:r w:rsidRPr="00C8484B">
              <w:rPr>
                <w:rFonts w:asciiTheme="minorHAnsi" w:hAnsiTheme="minorHAnsi" w:cstheme="minorHAnsi"/>
                <w:color w:val="000000"/>
                <w:sz w:val="20"/>
                <w:szCs w:val="20"/>
              </w:rPr>
              <w:t>ffl §25</w:t>
            </w:r>
            <w:r>
              <w:rPr>
                <w:rFonts w:asciiTheme="minorHAnsi" w:hAnsiTheme="minorHAnsi" w:cstheme="minorHAnsi"/>
                <w:color w:val="000000"/>
                <w:sz w:val="20"/>
                <w:szCs w:val="20"/>
              </w:rPr>
              <w:t>,</w:t>
            </w:r>
            <w:r w:rsidRPr="00C8484B">
              <w:rPr>
                <w:rFonts w:asciiTheme="minorHAnsi" w:hAnsiTheme="minorHAnsi" w:cstheme="minorHAnsi"/>
                <w:color w:val="000000"/>
                <w:sz w:val="20"/>
                <w:szCs w:val="20"/>
              </w:rPr>
              <w:t xml:space="preserve"> </w:t>
            </w:r>
            <w:r w:rsidRPr="00C8484B">
              <w:rPr>
                <w:rFonts w:asciiTheme="minorHAnsi" w:hAnsiTheme="minorHAnsi" w:cstheme="minorHAnsi"/>
                <w:sz w:val="20"/>
                <w:szCs w:val="20"/>
              </w:rPr>
              <w:t>1.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b/>
                <w:sz w:val="22"/>
              </w:rPr>
            </w:pPr>
            <w:r w:rsidRPr="00541BB0">
              <w:rPr>
                <w:rFonts w:asciiTheme="minorHAnsi" w:hAnsiTheme="minorHAnsi" w:cstheme="minorHAnsi"/>
                <w:b/>
                <w:sz w:val="22"/>
              </w:rPr>
              <w:t>Ansettelser</w:t>
            </w:r>
            <w:r>
              <w:rPr>
                <w:rFonts w:asciiTheme="minorHAnsi" w:hAnsiTheme="minorHAnsi" w:cstheme="minorHAnsi"/>
                <w:b/>
                <w:sz w:val="22"/>
              </w:rPr>
              <w:t xml:space="preserve"> </w:t>
            </w:r>
          </w:p>
          <w:p w:rsidR="00F654DD" w:rsidRPr="00541BB0" w:rsidRDefault="00F654DD" w:rsidP="00F654DD">
            <w:pPr>
              <w:rPr>
                <w:rFonts w:asciiTheme="minorHAnsi" w:hAnsiTheme="minorHAnsi" w:cstheme="minorHAnsi"/>
                <w:b/>
                <w:sz w:val="22"/>
              </w:rPr>
            </w:pPr>
            <w:r>
              <w:rPr>
                <w:rFonts w:asciiTheme="minorHAnsi" w:eastAsia="Times New Roman" w:hAnsiTheme="minorHAnsi" w:cstheme="minorHAnsi"/>
                <w:b/>
                <w:sz w:val="22"/>
              </w:rPr>
              <w:t xml:space="preserve">- </w:t>
            </w:r>
            <w:r>
              <w:rPr>
                <w:rFonts w:asciiTheme="minorHAnsi" w:eastAsia="Times New Roman" w:hAnsiTheme="minorHAnsi" w:cstheme="minorHAnsi"/>
                <w:sz w:val="22"/>
              </w:rPr>
              <w:t>unntak for hele dokumentet</w:t>
            </w:r>
          </w:p>
          <w:p w:rsidR="00F654DD" w:rsidRDefault="00F654DD" w:rsidP="00F654DD">
            <w:pPr>
              <w:rPr>
                <w:rFonts w:cs="Calibri"/>
                <w:color w:val="000000"/>
                <w:sz w:val="22"/>
              </w:rPr>
            </w:pPr>
            <w:r>
              <w:rPr>
                <w:rFonts w:cs="Calibri"/>
                <w:color w:val="000000"/>
                <w:sz w:val="22"/>
              </w:rPr>
              <w:t xml:space="preserve">Unntak fra innsyn som gjelder ansettelser eller forfremmelser, Unntaket gjelder ikke søkerlister. </w:t>
            </w:r>
          </w:p>
        </w:tc>
      </w:tr>
      <w:tr w:rsidR="00F654DD" w:rsidRPr="00B566F0" w:rsidTr="008756C1">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rsidR="00F654DD" w:rsidRDefault="00F654DD" w:rsidP="00F654DD">
            <w:pPr>
              <w:rPr>
                <w:rFonts w:asciiTheme="minorHAnsi" w:hAnsiTheme="minorHAnsi" w:cstheme="minorHAnsi"/>
                <w:sz w:val="22"/>
              </w:rPr>
            </w:pPr>
            <w:r w:rsidRPr="00C32ABE">
              <w:rPr>
                <w:rFonts w:asciiTheme="minorHAnsi" w:hAnsiTheme="minorHAnsi" w:cstheme="minorHAnsi"/>
                <w:b/>
                <w:sz w:val="22"/>
              </w:rPr>
              <w:t>P4</w:t>
            </w:r>
          </w:p>
        </w:tc>
        <w:tc>
          <w:tcPr>
            <w:tcW w:w="1560" w:type="dxa"/>
            <w:tcBorders>
              <w:top w:val="single" w:sz="4" w:space="0" w:color="000000"/>
              <w:left w:val="single" w:sz="4" w:space="0" w:color="000000"/>
              <w:bottom w:val="single" w:sz="4" w:space="0" w:color="000000"/>
              <w:right w:val="single" w:sz="4" w:space="0" w:color="000000"/>
            </w:tcBorders>
          </w:tcPr>
          <w:p w:rsidR="00F654DD" w:rsidRPr="00C8484B" w:rsidRDefault="00F654DD" w:rsidP="00F654DD">
            <w:pPr>
              <w:rPr>
                <w:rFonts w:asciiTheme="minorHAnsi" w:hAnsiTheme="minorHAnsi" w:cstheme="minorHAnsi"/>
                <w:color w:val="000000"/>
                <w:sz w:val="20"/>
                <w:szCs w:val="20"/>
              </w:rPr>
            </w:pPr>
            <w:r>
              <w:rPr>
                <w:rFonts w:asciiTheme="minorHAnsi" w:hAnsiTheme="minorHAnsi" w:cstheme="minorHAnsi"/>
                <w:color w:val="000000"/>
                <w:sz w:val="20"/>
                <w:szCs w:val="20"/>
              </w:rPr>
              <w:t>Offl §</w:t>
            </w:r>
            <w:r w:rsidRPr="00C8484B">
              <w:rPr>
                <w:rFonts w:asciiTheme="minorHAnsi" w:hAnsiTheme="minorHAnsi" w:cstheme="minorHAnsi"/>
                <w:color w:val="000000"/>
                <w:sz w:val="20"/>
                <w:szCs w:val="20"/>
              </w:rPr>
              <w:t>25</w:t>
            </w:r>
            <w:r>
              <w:rPr>
                <w:rFonts w:asciiTheme="minorHAnsi" w:hAnsiTheme="minorHAnsi" w:cstheme="minorHAnsi"/>
                <w:color w:val="000000"/>
                <w:sz w:val="20"/>
                <w:szCs w:val="20"/>
              </w:rPr>
              <w:t>,</w:t>
            </w:r>
            <w:r w:rsidRPr="00C8484B">
              <w:rPr>
                <w:rFonts w:asciiTheme="minorHAnsi" w:hAnsiTheme="minorHAnsi" w:cstheme="minorHAnsi"/>
                <w:color w:val="000000"/>
                <w:sz w:val="20"/>
                <w:szCs w:val="20"/>
              </w:rPr>
              <w:t xml:space="preserve"> </w:t>
            </w:r>
            <w:r w:rsidRPr="00C8484B">
              <w:rPr>
                <w:rFonts w:asciiTheme="minorHAnsi" w:hAnsiTheme="minorHAnsi" w:cstheme="minorHAnsi"/>
                <w:sz w:val="20"/>
                <w:szCs w:val="20"/>
              </w:rPr>
              <w:t>4. ledd</w:t>
            </w:r>
          </w:p>
        </w:tc>
        <w:tc>
          <w:tcPr>
            <w:tcW w:w="6378" w:type="dxa"/>
            <w:tcBorders>
              <w:top w:val="single" w:sz="4" w:space="0" w:color="000000"/>
              <w:left w:val="single" w:sz="4" w:space="0" w:color="000000"/>
              <w:bottom w:val="single" w:sz="4" w:space="0" w:color="000000"/>
              <w:right w:val="single" w:sz="4" w:space="0" w:color="000000"/>
            </w:tcBorders>
          </w:tcPr>
          <w:p w:rsidR="00F654DD" w:rsidRDefault="00F654DD" w:rsidP="00F654DD">
            <w:pPr>
              <w:rPr>
                <w:rFonts w:asciiTheme="minorHAnsi" w:hAnsiTheme="minorHAnsi" w:cstheme="minorHAnsi"/>
                <w:b/>
                <w:sz w:val="22"/>
              </w:rPr>
            </w:pPr>
            <w:r>
              <w:rPr>
                <w:rFonts w:asciiTheme="minorHAnsi" w:hAnsiTheme="minorHAnsi" w:cstheme="minorHAnsi"/>
                <w:b/>
                <w:sz w:val="22"/>
              </w:rPr>
              <w:t>Lønnsopp</w:t>
            </w:r>
            <w:r w:rsidRPr="00541BB0">
              <w:rPr>
                <w:rFonts w:asciiTheme="minorHAnsi" w:hAnsiTheme="minorHAnsi" w:cstheme="minorHAnsi"/>
                <w:b/>
                <w:sz w:val="22"/>
              </w:rPr>
              <w:t xml:space="preserve">lysninger </w:t>
            </w:r>
          </w:p>
          <w:p w:rsidR="00F654DD" w:rsidRDefault="00F654DD" w:rsidP="00F654DD">
            <w:pPr>
              <w:rPr>
                <w:rFonts w:asciiTheme="minorHAnsi" w:hAnsiTheme="minorHAnsi" w:cstheme="minorHAnsi"/>
                <w:sz w:val="22"/>
              </w:rPr>
            </w:pPr>
            <w:r>
              <w:rPr>
                <w:rFonts w:asciiTheme="minorHAnsi" w:hAnsiTheme="minorHAnsi" w:cstheme="minorHAnsi"/>
                <w:sz w:val="22"/>
              </w:rPr>
              <w:t xml:space="preserve">- </w:t>
            </w:r>
            <w:r>
              <w:rPr>
                <w:rFonts w:asciiTheme="minorHAnsi" w:eastAsia="Times New Roman" w:hAnsiTheme="minorHAnsi" w:cstheme="minorHAnsi"/>
                <w:sz w:val="22"/>
              </w:rPr>
              <w:t>unntak for hele dokumentet</w:t>
            </w:r>
          </w:p>
          <w:p w:rsidR="00F654DD" w:rsidRDefault="00F654DD" w:rsidP="00F654DD">
            <w:pPr>
              <w:rPr>
                <w:rFonts w:cs="Calibri"/>
                <w:color w:val="000000"/>
                <w:sz w:val="22"/>
              </w:rPr>
            </w:pPr>
            <w:r>
              <w:rPr>
                <w:rFonts w:cs="Calibri"/>
                <w:color w:val="000000"/>
                <w:sz w:val="22"/>
              </w:rPr>
              <w:t xml:space="preserve">Unntak fra innsyn som gjelder lønn. Unntaket gjelder ikke opplysninger om bruttoutbetalinger. </w:t>
            </w:r>
          </w:p>
        </w:tc>
      </w:tr>
    </w:tbl>
    <w:p w:rsidR="00AF6CA0" w:rsidRDefault="00AF6CA0" w:rsidP="00A105B5"/>
    <w:sectPr w:rsidR="00AF6CA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F54" w:rsidRDefault="00125F54" w:rsidP="00125F54">
      <w:r>
        <w:separator/>
      </w:r>
    </w:p>
  </w:endnote>
  <w:endnote w:type="continuationSeparator" w:id="0">
    <w:p w:rsidR="00125F54" w:rsidRDefault="00125F54" w:rsidP="0012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F54" w:rsidRPr="00CB6DDD" w:rsidRDefault="00125F54">
    <w:pPr>
      <w:pStyle w:val="Bunntekst"/>
      <w:rPr>
        <w:color w:val="A5A5A5" w:themeColor="accent3"/>
        <w:sz w:val="20"/>
      </w:rPr>
    </w:pPr>
    <w:r w:rsidRPr="00CB6DDD">
      <w:rPr>
        <w:color w:val="A5A5A5" w:themeColor="accent3"/>
        <w:sz w:val="20"/>
      </w:rPr>
      <w:t>Rutine for dokumentbehandlin</w:t>
    </w:r>
    <w:r w:rsidR="00CB6DDD" w:rsidRPr="00CB6DDD">
      <w:rPr>
        <w:color w:val="A5A5A5" w:themeColor="accent3"/>
        <w:sz w:val="20"/>
      </w:rPr>
      <w:t>g i Helse Midt-Norge – Vedlegg 6</w:t>
    </w:r>
    <w:r w:rsidRPr="00CB6DDD">
      <w:rPr>
        <w:color w:val="A5A5A5" w:themeColor="accent3"/>
        <w:sz w:val="20"/>
      </w:rPr>
      <w:t xml:space="preserve"> Tilgangskoder</w:t>
    </w:r>
    <w:r w:rsidR="00BC389D" w:rsidRPr="00CB6DDD">
      <w:rPr>
        <w:color w:val="A5A5A5" w:themeColor="accent3"/>
        <w:sz w:val="20"/>
      </w:rPr>
      <w:t xml:space="preserve"> Elements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F54" w:rsidRDefault="00125F54" w:rsidP="00125F54">
      <w:r>
        <w:separator/>
      </w:r>
    </w:p>
  </w:footnote>
  <w:footnote w:type="continuationSeparator" w:id="0">
    <w:p w:rsidR="00125F54" w:rsidRDefault="00125F54" w:rsidP="0012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9D" w:rsidRDefault="00BC389D">
    <w:pPr>
      <w:pStyle w:val="Topptekst"/>
    </w:pPr>
    <w:r>
      <w:rPr>
        <w:noProof/>
      </w:rPr>
      <w:drawing>
        <wp:anchor distT="0" distB="0" distL="114300" distR="114300" simplePos="0" relativeHeight="251659264" behindDoc="1" locked="0" layoutInCell="1" allowOverlap="1" wp14:anchorId="1F90D80D" wp14:editId="12BD3F65">
          <wp:simplePos x="0" y="0"/>
          <wp:positionH relativeFrom="page">
            <wp:posOffset>899795</wp:posOffset>
          </wp:positionH>
          <wp:positionV relativeFrom="page">
            <wp:posOffset>448945</wp:posOffset>
          </wp:positionV>
          <wp:extent cx="2070000" cy="342000"/>
          <wp:effectExtent l="0" t="0" r="6985" b="127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se-midtnorge_RGB.png"/>
                  <pic:cNvPicPr/>
                </pic:nvPicPr>
                <pic:blipFill>
                  <a:blip r:embed="rId1">
                    <a:extLst>
                      <a:ext uri="{28A0092B-C50C-407E-A947-70E740481C1C}">
                        <a14:useLocalDpi xmlns:a14="http://schemas.microsoft.com/office/drawing/2010/main" val="0"/>
                      </a:ext>
                    </a:extLst>
                  </a:blip>
                  <a:stretch>
                    <a:fillRect/>
                  </a:stretch>
                </pic:blipFill>
                <pic:spPr>
                  <a:xfrm>
                    <a:off x="0" y="0"/>
                    <a:ext cx="20700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439B"/>
    <w:multiLevelType w:val="hybridMultilevel"/>
    <w:tmpl w:val="1766E5EA"/>
    <w:lvl w:ilvl="0" w:tplc="CE1CACF8">
      <w:numFmt w:val="bullet"/>
      <w:lvlText w:val="-"/>
      <w:lvlJc w:val="left"/>
      <w:pPr>
        <w:ind w:left="360" w:hanging="360"/>
      </w:pPr>
      <w:rPr>
        <w:rFonts w:ascii="Calibri" w:eastAsia="Calibri" w:hAnsi="Calibri" w:cs="Calibri"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94B529B"/>
    <w:multiLevelType w:val="hybridMultilevel"/>
    <w:tmpl w:val="EB1AE55C"/>
    <w:lvl w:ilvl="0" w:tplc="3D9851B4">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3BD5A20"/>
    <w:multiLevelType w:val="hybridMultilevel"/>
    <w:tmpl w:val="584A6BCC"/>
    <w:lvl w:ilvl="0" w:tplc="A7828F56">
      <w:numFmt w:val="bullet"/>
      <w:lvlText w:val="-"/>
      <w:lvlJc w:val="left"/>
      <w:pPr>
        <w:ind w:left="360" w:hanging="360"/>
      </w:pPr>
      <w:rPr>
        <w:rFonts w:ascii="Calibri" w:eastAsia="Times New Roman"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F5E6A92"/>
    <w:multiLevelType w:val="hybridMultilevel"/>
    <w:tmpl w:val="B27E1568"/>
    <w:lvl w:ilvl="0" w:tplc="22905DB0">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5F7F4C65"/>
    <w:multiLevelType w:val="hybridMultilevel"/>
    <w:tmpl w:val="55D648CC"/>
    <w:lvl w:ilvl="0" w:tplc="F0B88D2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A49322F"/>
    <w:multiLevelType w:val="hybridMultilevel"/>
    <w:tmpl w:val="6D84C9E4"/>
    <w:lvl w:ilvl="0" w:tplc="2B40B30C">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AB277F4"/>
    <w:multiLevelType w:val="hybridMultilevel"/>
    <w:tmpl w:val="F60A6F2C"/>
    <w:lvl w:ilvl="0" w:tplc="A5505ACE">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7287699F"/>
    <w:multiLevelType w:val="hybridMultilevel"/>
    <w:tmpl w:val="66A66176"/>
    <w:lvl w:ilvl="0" w:tplc="054C98C6">
      <w:numFmt w:val="bullet"/>
      <w:lvlText w:val="-"/>
      <w:lvlJc w:val="left"/>
      <w:pPr>
        <w:ind w:left="360" w:hanging="360"/>
      </w:pPr>
      <w:rPr>
        <w:rFonts w:ascii="Calibri" w:eastAsia="Calibri" w:hAnsi="Calibri" w:cs="Calibri" w:hint="default"/>
        <w:b w:val="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57"/>
    <w:rsid w:val="0000597F"/>
    <w:rsid w:val="00006F16"/>
    <w:rsid w:val="0001303A"/>
    <w:rsid w:val="0001432C"/>
    <w:rsid w:val="000157EE"/>
    <w:rsid w:val="00017C9D"/>
    <w:rsid w:val="00033C0E"/>
    <w:rsid w:val="00037D54"/>
    <w:rsid w:val="000426EB"/>
    <w:rsid w:val="00070B09"/>
    <w:rsid w:val="000836D6"/>
    <w:rsid w:val="000855B9"/>
    <w:rsid w:val="0009003B"/>
    <w:rsid w:val="000D321A"/>
    <w:rsid w:val="000D5310"/>
    <w:rsid w:val="000D5E33"/>
    <w:rsid w:val="000D6051"/>
    <w:rsid w:val="000E2BD9"/>
    <w:rsid w:val="000F2628"/>
    <w:rsid w:val="001028E7"/>
    <w:rsid w:val="00125F54"/>
    <w:rsid w:val="0015120B"/>
    <w:rsid w:val="0019214B"/>
    <w:rsid w:val="001A4E6A"/>
    <w:rsid w:val="001A6AC6"/>
    <w:rsid w:val="001B0EB2"/>
    <w:rsid w:val="001B2E20"/>
    <w:rsid w:val="001B6917"/>
    <w:rsid w:val="001C440A"/>
    <w:rsid w:val="001E43D5"/>
    <w:rsid w:val="001E4E1A"/>
    <w:rsid w:val="001E5380"/>
    <w:rsid w:val="00200236"/>
    <w:rsid w:val="00202133"/>
    <w:rsid w:val="00223186"/>
    <w:rsid w:val="002260A1"/>
    <w:rsid w:val="00256748"/>
    <w:rsid w:val="0026413F"/>
    <w:rsid w:val="00312FCF"/>
    <w:rsid w:val="00321A29"/>
    <w:rsid w:val="0033341C"/>
    <w:rsid w:val="0034430A"/>
    <w:rsid w:val="0037406D"/>
    <w:rsid w:val="0037482A"/>
    <w:rsid w:val="00392D2A"/>
    <w:rsid w:val="003A7EA3"/>
    <w:rsid w:val="003B323C"/>
    <w:rsid w:val="003C7496"/>
    <w:rsid w:val="003F3201"/>
    <w:rsid w:val="004230B0"/>
    <w:rsid w:val="004272F9"/>
    <w:rsid w:val="00447F90"/>
    <w:rsid w:val="00453115"/>
    <w:rsid w:val="004554E0"/>
    <w:rsid w:val="00467C4D"/>
    <w:rsid w:val="004707FB"/>
    <w:rsid w:val="00475E16"/>
    <w:rsid w:val="00480FF5"/>
    <w:rsid w:val="004818BF"/>
    <w:rsid w:val="004B641A"/>
    <w:rsid w:val="004B6D06"/>
    <w:rsid w:val="004D6062"/>
    <w:rsid w:val="004E0B2F"/>
    <w:rsid w:val="004E41D0"/>
    <w:rsid w:val="004F37A4"/>
    <w:rsid w:val="0053140D"/>
    <w:rsid w:val="00541BB0"/>
    <w:rsid w:val="00566EA8"/>
    <w:rsid w:val="00567178"/>
    <w:rsid w:val="00571BC5"/>
    <w:rsid w:val="005852FA"/>
    <w:rsid w:val="00596E1D"/>
    <w:rsid w:val="005D6E7C"/>
    <w:rsid w:val="005F7632"/>
    <w:rsid w:val="006054C5"/>
    <w:rsid w:val="0060556B"/>
    <w:rsid w:val="00612DCE"/>
    <w:rsid w:val="00622B2E"/>
    <w:rsid w:val="00640FE1"/>
    <w:rsid w:val="00647F21"/>
    <w:rsid w:val="00653722"/>
    <w:rsid w:val="00667D3E"/>
    <w:rsid w:val="00682299"/>
    <w:rsid w:val="00693138"/>
    <w:rsid w:val="00694862"/>
    <w:rsid w:val="006A1AB3"/>
    <w:rsid w:val="006B262F"/>
    <w:rsid w:val="006D0358"/>
    <w:rsid w:val="006D40F7"/>
    <w:rsid w:val="006D68BE"/>
    <w:rsid w:val="00701557"/>
    <w:rsid w:val="007035BE"/>
    <w:rsid w:val="0071333D"/>
    <w:rsid w:val="00716EF4"/>
    <w:rsid w:val="00725B2F"/>
    <w:rsid w:val="00731928"/>
    <w:rsid w:val="007372AC"/>
    <w:rsid w:val="007630AB"/>
    <w:rsid w:val="00773835"/>
    <w:rsid w:val="00773903"/>
    <w:rsid w:val="00775B4D"/>
    <w:rsid w:val="007C5E9C"/>
    <w:rsid w:val="007E5632"/>
    <w:rsid w:val="007E689E"/>
    <w:rsid w:val="007F43C8"/>
    <w:rsid w:val="007F6B97"/>
    <w:rsid w:val="00805FDA"/>
    <w:rsid w:val="0081368E"/>
    <w:rsid w:val="00815CF0"/>
    <w:rsid w:val="00842EA1"/>
    <w:rsid w:val="00845B4C"/>
    <w:rsid w:val="008739FC"/>
    <w:rsid w:val="008756C1"/>
    <w:rsid w:val="00890F91"/>
    <w:rsid w:val="008A6169"/>
    <w:rsid w:val="008B15C9"/>
    <w:rsid w:val="008C0C76"/>
    <w:rsid w:val="008C79B3"/>
    <w:rsid w:val="008D42ED"/>
    <w:rsid w:val="008E1771"/>
    <w:rsid w:val="00903BB9"/>
    <w:rsid w:val="00911DDF"/>
    <w:rsid w:val="009231EE"/>
    <w:rsid w:val="0093729E"/>
    <w:rsid w:val="0094099E"/>
    <w:rsid w:val="009654DC"/>
    <w:rsid w:val="00973862"/>
    <w:rsid w:val="00973909"/>
    <w:rsid w:val="0099536E"/>
    <w:rsid w:val="009A4A59"/>
    <w:rsid w:val="009D1429"/>
    <w:rsid w:val="009D6BB9"/>
    <w:rsid w:val="00A00541"/>
    <w:rsid w:val="00A105B5"/>
    <w:rsid w:val="00A1164F"/>
    <w:rsid w:val="00A13AC5"/>
    <w:rsid w:val="00A2483C"/>
    <w:rsid w:val="00A43CD9"/>
    <w:rsid w:val="00A440EE"/>
    <w:rsid w:val="00A44428"/>
    <w:rsid w:val="00A604E8"/>
    <w:rsid w:val="00A64601"/>
    <w:rsid w:val="00A7163C"/>
    <w:rsid w:val="00A72B26"/>
    <w:rsid w:val="00A84AAD"/>
    <w:rsid w:val="00A867F3"/>
    <w:rsid w:val="00AA105B"/>
    <w:rsid w:val="00AB08B6"/>
    <w:rsid w:val="00AC56FA"/>
    <w:rsid w:val="00AE7B23"/>
    <w:rsid w:val="00AF319A"/>
    <w:rsid w:val="00AF378D"/>
    <w:rsid w:val="00AF6CA0"/>
    <w:rsid w:val="00B05E36"/>
    <w:rsid w:val="00B526C4"/>
    <w:rsid w:val="00B636AB"/>
    <w:rsid w:val="00B63768"/>
    <w:rsid w:val="00B974AC"/>
    <w:rsid w:val="00BC389D"/>
    <w:rsid w:val="00BE3E5A"/>
    <w:rsid w:val="00BE567D"/>
    <w:rsid w:val="00BE6540"/>
    <w:rsid w:val="00C012C7"/>
    <w:rsid w:val="00C16EFB"/>
    <w:rsid w:val="00C2577B"/>
    <w:rsid w:val="00C25CB9"/>
    <w:rsid w:val="00C32ABE"/>
    <w:rsid w:val="00C33075"/>
    <w:rsid w:val="00C5682B"/>
    <w:rsid w:val="00C63BCF"/>
    <w:rsid w:val="00C647BA"/>
    <w:rsid w:val="00C71293"/>
    <w:rsid w:val="00C8484B"/>
    <w:rsid w:val="00C92C2D"/>
    <w:rsid w:val="00CB3A7F"/>
    <w:rsid w:val="00CB6DDD"/>
    <w:rsid w:val="00CE7C92"/>
    <w:rsid w:val="00D04C4D"/>
    <w:rsid w:val="00D11D25"/>
    <w:rsid w:val="00D13FCA"/>
    <w:rsid w:val="00D17EDE"/>
    <w:rsid w:val="00D36FC0"/>
    <w:rsid w:val="00D401D7"/>
    <w:rsid w:val="00D4033E"/>
    <w:rsid w:val="00D40BD6"/>
    <w:rsid w:val="00D43348"/>
    <w:rsid w:val="00D50A52"/>
    <w:rsid w:val="00D53E52"/>
    <w:rsid w:val="00D97380"/>
    <w:rsid w:val="00DA0ED1"/>
    <w:rsid w:val="00DA6DC0"/>
    <w:rsid w:val="00DC43AE"/>
    <w:rsid w:val="00DD03B3"/>
    <w:rsid w:val="00DE0D13"/>
    <w:rsid w:val="00DF5FAC"/>
    <w:rsid w:val="00E025B3"/>
    <w:rsid w:val="00E03E40"/>
    <w:rsid w:val="00E1263E"/>
    <w:rsid w:val="00E164F8"/>
    <w:rsid w:val="00E2566F"/>
    <w:rsid w:val="00E45189"/>
    <w:rsid w:val="00E52742"/>
    <w:rsid w:val="00E545F7"/>
    <w:rsid w:val="00E62858"/>
    <w:rsid w:val="00E76B2B"/>
    <w:rsid w:val="00E8099D"/>
    <w:rsid w:val="00E97274"/>
    <w:rsid w:val="00EA273D"/>
    <w:rsid w:val="00F11F13"/>
    <w:rsid w:val="00F127CA"/>
    <w:rsid w:val="00F160DC"/>
    <w:rsid w:val="00F25522"/>
    <w:rsid w:val="00F40DE3"/>
    <w:rsid w:val="00F43A93"/>
    <w:rsid w:val="00F654DD"/>
    <w:rsid w:val="00F6668C"/>
    <w:rsid w:val="00F734F4"/>
    <w:rsid w:val="00F84EB4"/>
    <w:rsid w:val="00F96CD2"/>
    <w:rsid w:val="00F97868"/>
    <w:rsid w:val="00FA09EA"/>
    <w:rsid w:val="00FA1165"/>
    <w:rsid w:val="00FA45EC"/>
    <w:rsid w:val="00FA66F0"/>
    <w:rsid w:val="00FD572C"/>
    <w:rsid w:val="00FD7EF8"/>
    <w:rsid w:val="00FF22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42599-1645-4B9F-91A9-076D055D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b-N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557"/>
    <w:rPr>
      <w:rFonts w:ascii="Calibri" w:eastAsia="Calibri" w:hAnsi="Calibri"/>
      <w:sz w:val="24"/>
      <w:szCs w:val="22"/>
    </w:rPr>
  </w:style>
  <w:style w:type="paragraph" w:styleId="Overskrift1">
    <w:name w:val="heading 1"/>
    <w:basedOn w:val="Normal"/>
    <w:next w:val="Normal"/>
    <w:link w:val="Overskrift1Tegn"/>
    <w:qFormat/>
    <w:rsid w:val="006D40F7"/>
    <w:pPr>
      <w:keepNext/>
      <w:keepLines/>
      <w:spacing w:before="240"/>
      <w:outlineLvl w:val="0"/>
    </w:pPr>
    <w:rPr>
      <w:rFonts w:asciiTheme="minorHAnsi" w:eastAsiaTheme="majorEastAsia" w:hAnsiTheme="minorHAnsi" w:cstheme="majorBidi"/>
      <w:b/>
      <w:sz w:val="28"/>
      <w:szCs w:val="32"/>
      <w:lang w:eastAsia="nb-NO"/>
    </w:rPr>
  </w:style>
  <w:style w:type="paragraph" w:styleId="Overskrift2">
    <w:name w:val="heading 2"/>
    <w:basedOn w:val="Normal"/>
    <w:next w:val="Normal"/>
    <w:link w:val="Overskrift2Tegn"/>
    <w:qFormat/>
    <w:rsid w:val="006D40F7"/>
    <w:pPr>
      <w:keepNext/>
      <w:keepLines/>
      <w:spacing w:before="40"/>
      <w:outlineLvl w:val="1"/>
    </w:pPr>
    <w:rPr>
      <w:rFonts w:asciiTheme="minorHAnsi" w:eastAsiaTheme="majorEastAsia" w:hAnsiTheme="minorHAnsi" w:cstheme="majorBidi"/>
      <w:b/>
      <w:szCs w:val="2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6D40F7"/>
    <w:rPr>
      <w:rFonts w:asciiTheme="minorHAnsi" w:eastAsiaTheme="majorEastAsia" w:hAnsiTheme="minorHAnsi" w:cstheme="majorBidi"/>
      <w:b/>
      <w:sz w:val="24"/>
      <w:szCs w:val="26"/>
      <w:lang w:eastAsia="nb-NO"/>
    </w:rPr>
  </w:style>
  <w:style w:type="paragraph" w:customStyle="1" w:styleId="BasicParagraph">
    <w:name w:val="[Basic Paragraph]"/>
    <w:basedOn w:val="Normal"/>
    <w:uiPriority w:val="99"/>
    <w:rsid w:val="006D40F7"/>
    <w:pPr>
      <w:autoSpaceDE w:val="0"/>
      <w:autoSpaceDN w:val="0"/>
      <w:adjustRightInd w:val="0"/>
      <w:spacing w:line="288" w:lineRule="auto"/>
      <w:textAlignment w:val="center"/>
    </w:pPr>
    <w:rPr>
      <w:rFonts w:ascii="MinionPro-Regular" w:hAnsi="MinionPro-Regular" w:cs="MinionPro-Regular"/>
      <w:color w:val="000000"/>
      <w:szCs w:val="24"/>
      <w:lang w:val="en-GB"/>
    </w:rPr>
  </w:style>
  <w:style w:type="character" w:customStyle="1" w:styleId="Overskrift1Tegn">
    <w:name w:val="Overskrift 1 Tegn"/>
    <w:basedOn w:val="Standardskriftforavsnitt"/>
    <w:link w:val="Overskrift1"/>
    <w:rsid w:val="006D40F7"/>
    <w:rPr>
      <w:rFonts w:asciiTheme="minorHAnsi" w:eastAsiaTheme="majorEastAsia" w:hAnsiTheme="minorHAnsi" w:cstheme="majorBidi"/>
      <w:b/>
      <w:sz w:val="28"/>
      <w:szCs w:val="32"/>
      <w:lang w:eastAsia="nb-NO"/>
    </w:rPr>
  </w:style>
  <w:style w:type="paragraph" w:styleId="Topptekst">
    <w:name w:val="header"/>
    <w:basedOn w:val="Normal"/>
    <w:link w:val="TopptekstTegn"/>
    <w:rsid w:val="006D40F7"/>
    <w:pPr>
      <w:tabs>
        <w:tab w:val="center" w:pos="4536"/>
        <w:tab w:val="right" w:pos="9072"/>
      </w:tabs>
    </w:pPr>
    <w:rPr>
      <w:rFonts w:asciiTheme="minorHAnsi" w:eastAsia="Times New Roman" w:hAnsiTheme="minorHAnsi"/>
      <w:szCs w:val="20"/>
      <w:lang w:eastAsia="nb-NO"/>
    </w:rPr>
  </w:style>
  <w:style w:type="character" w:customStyle="1" w:styleId="TopptekstTegn">
    <w:name w:val="Topptekst Tegn"/>
    <w:basedOn w:val="Standardskriftforavsnitt"/>
    <w:link w:val="Topptekst"/>
    <w:rsid w:val="006D40F7"/>
    <w:rPr>
      <w:rFonts w:asciiTheme="minorHAnsi" w:eastAsia="Times New Roman" w:hAnsiTheme="minorHAnsi"/>
      <w:sz w:val="24"/>
      <w:lang w:eastAsia="nb-NO"/>
    </w:rPr>
  </w:style>
  <w:style w:type="paragraph" w:styleId="Bunntekst">
    <w:name w:val="footer"/>
    <w:basedOn w:val="Normal"/>
    <w:link w:val="BunntekstTegn"/>
    <w:rsid w:val="006D40F7"/>
    <w:pPr>
      <w:tabs>
        <w:tab w:val="center" w:pos="4536"/>
        <w:tab w:val="right" w:pos="9072"/>
      </w:tabs>
    </w:pPr>
    <w:rPr>
      <w:rFonts w:asciiTheme="minorHAnsi" w:eastAsia="Times New Roman" w:hAnsiTheme="minorHAnsi"/>
      <w:szCs w:val="20"/>
      <w:lang w:eastAsia="nb-NO"/>
    </w:rPr>
  </w:style>
  <w:style w:type="character" w:customStyle="1" w:styleId="BunntekstTegn">
    <w:name w:val="Bunntekst Tegn"/>
    <w:basedOn w:val="Standardskriftforavsnitt"/>
    <w:link w:val="Bunntekst"/>
    <w:rsid w:val="006D40F7"/>
    <w:rPr>
      <w:rFonts w:asciiTheme="minorHAnsi" w:eastAsia="Times New Roman" w:hAnsiTheme="minorHAnsi"/>
      <w:sz w:val="24"/>
      <w:lang w:eastAsia="nb-NO"/>
    </w:rPr>
  </w:style>
  <w:style w:type="character" w:styleId="Sidetall">
    <w:name w:val="page number"/>
    <w:basedOn w:val="Standardskriftforavsnitt"/>
    <w:rsid w:val="006D40F7"/>
  </w:style>
  <w:style w:type="paragraph" w:styleId="Undertittel">
    <w:name w:val="Subtitle"/>
    <w:basedOn w:val="Normal"/>
    <w:next w:val="Normal"/>
    <w:link w:val="UndertittelTegn"/>
    <w:rsid w:val="006D40F7"/>
    <w:pPr>
      <w:numPr>
        <w:ilvl w:val="1"/>
      </w:numPr>
      <w:spacing w:after="160"/>
    </w:pPr>
    <w:rPr>
      <w:rFonts w:asciiTheme="minorHAnsi" w:eastAsiaTheme="minorEastAsia" w:hAnsiTheme="minorHAnsi" w:cstheme="minorBidi"/>
      <w:b/>
      <w:color w:val="5A5A5A" w:themeColor="text1" w:themeTint="A5"/>
      <w:spacing w:val="15"/>
      <w:sz w:val="22"/>
      <w:lang w:eastAsia="nb-NO"/>
    </w:rPr>
  </w:style>
  <w:style w:type="character" w:customStyle="1" w:styleId="UndertittelTegn">
    <w:name w:val="Undertittel Tegn"/>
    <w:basedOn w:val="Standardskriftforavsnitt"/>
    <w:link w:val="Undertittel"/>
    <w:rsid w:val="006D40F7"/>
    <w:rPr>
      <w:rFonts w:asciiTheme="minorHAnsi" w:eastAsiaTheme="minorEastAsia" w:hAnsiTheme="minorHAnsi" w:cstheme="minorBidi"/>
      <w:b/>
      <w:color w:val="5A5A5A" w:themeColor="text1" w:themeTint="A5"/>
      <w:spacing w:val="15"/>
      <w:sz w:val="22"/>
      <w:szCs w:val="22"/>
      <w:lang w:eastAsia="nb-NO"/>
    </w:rPr>
  </w:style>
  <w:style w:type="character" w:styleId="Hyperkobling">
    <w:name w:val="Hyperlink"/>
    <w:rsid w:val="006D40F7"/>
    <w:rPr>
      <w:color w:val="0000FF"/>
      <w:u w:val="single"/>
    </w:rPr>
  </w:style>
  <w:style w:type="table" w:styleId="Tabellrutenett">
    <w:name w:val="Table Grid"/>
    <w:basedOn w:val="Vanligtabell"/>
    <w:uiPriority w:val="39"/>
    <w:rsid w:val="006D40F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2">
    <w:name w:val="mt2"/>
    <w:basedOn w:val="Standardskriftforavsnitt"/>
    <w:rsid w:val="008A6169"/>
  </w:style>
  <w:style w:type="paragraph" w:styleId="Bobletekst">
    <w:name w:val="Balloon Text"/>
    <w:basedOn w:val="Normal"/>
    <w:link w:val="BobletekstTegn"/>
    <w:semiHidden/>
    <w:unhideWhenUsed/>
    <w:rsid w:val="00725B2F"/>
    <w:rPr>
      <w:rFonts w:ascii="Segoe UI" w:hAnsi="Segoe UI" w:cs="Segoe UI"/>
      <w:sz w:val="18"/>
      <w:szCs w:val="18"/>
    </w:rPr>
  </w:style>
  <w:style w:type="character" w:customStyle="1" w:styleId="BobletekstTegn">
    <w:name w:val="Bobletekst Tegn"/>
    <w:basedOn w:val="Standardskriftforavsnitt"/>
    <w:link w:val="Bobletekst"/>
    <w:semiHidden/>
    <w:rsid w:val="00725B2F"/>
    <w:rPr>
      <w:rFonts w:ascii="Segoe UI" w:eastAsia="Calibri" w:hAnsi="Segoe UI" w:cs="Segoe UI"/>
      <w:sz w:val="18"/>
      <w:szCs w:val="18"/>
    </w:rPr>
  </w:style>
  <w:style w:type="paragraph" w:styleId="Listeavsnitt">
    <w:name w:val="List Paragraph"/>
    <w:basedOn w:val="Normal"/>
    <w:uiPriority w:val="34"/>
    <w:rsid w:val="00D04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0555">
      <w:bodyDiv w:val="1"/>
      <w:marLeft w:val="0"/>
      <w:marRight w:val="0"/>
      <w:marTop w:val="0"/>
      <w:marBottom w:val="0"/>
      <w:divBdr>
        <w:top w:val="none" w:sz="0" w:space="0" w:color="auto"/>
        <w:left w:val="none" w:sz="0" w:space="0" w:color="auto"/>
        <w:bottom w:val="none" w:sz="0" w:space="0" w:color="auto"/>
        <w:right w:val="none" w:sz="0" w:space="0" w:color="auto"/>
      </w:divBdr>
    </w:div>
    <w:div w:id="364216028">
      <w:bodyDiv w:val="1"/>
      <w:marLeft w:val="0"/>
      <w:marRight w:val="0"/>
      <w:marTop w:val="0"/>
      <w:marBottom w:val="0"/>
      <w:divBdr>
        <w:top w:val="none" w:sz="0" w:space="0" w:color="auto"/>
        <w:left w:val="none" w:sz="0" w:space="0" w:color="auto"/>
        <w:bottom w:val="none" w:sz="0" w:space="0" w:color="auto"/>
        <w:right w:val="none" w:sz="0" w:space="0" w:color="auto"/>
      </w:divBdr>
    </w:div>
    <w:div w:id="414128339">
      <w:bodyDiv w:val="1"/>
      <w:marLeft w:val="0"/>
      <w:marRight w:val="0"/>
      <w:marTop w:val="0"/>
      <w:marBottom w:val="0"/>
      <w:divBdr>
        <w:top w:val="none" w:sz="0" w:space="0" w:color="auto"/>
        <w:left w:val="none" w:sz="0" w:space="0" w:color="auto"/>
        <w:bottom w:val="none" w:sz="0" w:space="0" w:color="auto"/>
        <w:right w:val="none" w:sz="0" w:space="0" w:color="auto"/>
      </w:divBdr>
    </w:div>
    <w:div w:id="432669160">
      <w:bodyDiv w:val="1"/>
      <w:marLeft w:val="0"/>
      <w:marRight w:val="0"/>
      <w:marTop w:val="0"/>
      <w:marBottom w:val="0"/>
      <w:divBdr>
        <w:top w:val="none" w:sz="0" w:space="0" w:color="auto"/>
        <w:left w:val="none" w:sz="0" w:space="0" w:color="auto"/>
        <w:bottom w:val="none" w:sz="0" w:space="0" w:color="auto"/>
        <w:right w:val="none" w:sz="0" w:space="0" w:color="auto"/>
      </w:divBdr>
    </w:div>
    <w:div w:id="493641299">
      <w:bodyDiv w:val="1"/>
      <w:marLeft w:val="0"/>
      <w:marRight w:val="0"/>
      <w:marTop w:val="0"/>
      <w:marBottom w:val="0"/>
      <w:divBdr>
        <w:top w:val="none" w:sz="0" w:space="0" w:color="auto"/>
        <w:left w:val="none" w:sz="0" w:space="0" w:color="auto"/>
        <w:bottom w:val="none" w:sz="0" w:space="0" w:color="auto"/>
        <w:right w:val="none" w:sz="0" w:space="0" w:color="auto"/>
      </w:divBdr>
    </w:div>
    <w:div w:id="563564068">
      <w:bodyDiv w:val="1"/>
      <w:marLeft w:val="0"/>
      <w:marRight w:val="0"/>
      <w:marTop w:val="0"/>
      <w:marBottom w:val="0"/>
      <w:divBdr>
        <w:top w:val="none" w:sz="0" w:space="0" w:color="auto"/>
        <w:left w:val="none" w:sz="0" w:space="0" w:color="auto"/>
        <w:bottom w:val="none" w:sz="0" w:space="0" w:color="auto"/>
        <w:right w:val="none" w:sz="0" w:space="0" w:color="auto"/>
      </w:divBdr>
    </w:div>
    <w:div w:id="1008024714">
      <w:bodyDiv w:val="1"/>
      <w:marLeft w:val="0"/>
      <w:marRight w:val="0"/>
      <w:marTop w:val="0"/>
      <w:marBottom w:val="0"/>
      <w:divBdr>
        <w:top w:val="none" w:sz="0" w:space="0" w:color="auto"/>
        <w:left w:val="none" w:sz="0" w:space="0" w:color="auto"/>
        <w:bottom w:val="none" w:sz="0" w:space="0" w:color="auto"/>
        <w:right w:val="none" w:sz="0" w:space="0" w:color="auto"/>
      </w:divBdr>
    </w:div>
    <w:div w:id="1331719011">
      <w:bodyDiv w:val="1"/>
      <w:marLeft w:val="0"/>
      <w:marRight w:val="0"/>
      <w:marTop w:val="0"/>
      <w:marBottom w:val="0"/>
      <w:divBdr>
        <w:top w:val="none" w:sz="0" w:space="0" w:color="auto"/>
        <w:left w:val="none" w:sz="0" w:space="0" w:color="auto"/>
        <w:bottom w:val="none" w:sz="0" w:space="0" w:color="auto"/>
        <w:right w:val="none" w:sz="0" w:space="0" w:color="auto"/>
      </w:divBdr>
    </w:div>
    <w:div w:id="1409959242">
      <w:bodyDiv w:val="1"/>
      <w:marLeft w:val="0"/>
      <w:marRight w:val="0"/>
      <w:marTop w:val="0"/>
      <w:marBottom w:val="0"/>
      <w:divBdr>
        <w:top w:val="none" w:sz="0" w:space="0" w:color="auto"/>
        <w:left w:val="none" w:sz="0" w:space="0" w:color="auto"/>
        <w:bottom w:val="none" w:sz="0" w:space="0" w:color="auto"/>
        <w:right w:val="none" w:sz="0" w:space="0" w:color="auto"/>
      </w:divBdr>
    </w:div>
    <w:div w:id="1492717245">
      <w:bodyDiv w:val="1"/>
      <w:marLeft w:val="0"/>
      <w:marRight w:val="0"/>
      <w:marTop w:val="0"/>
      <w:marBottom w:val="0"/>
      <w:divBdr>
        <w:top w:val="none" w:sz="0" w:space="0" w:color="auto"/>
        <w:left w:val="none" w:sz="0" w:space="0" w:color="auto"/>
        <w:bottom w:val="none" w:sz="0" w:space="0" w:color="auto"/>
        <w:right w:val="none" w:sz="0" w:space="0" w:color="auto"/>
      </w:divBdr>
    </w:div>
    <w:div w:id="1518621651">
      <w:bodyDiv w:val="1"/>
      <w:marLeft w:val="0"/>
      <w:marRight w:val="0"/>
      <w:marTop w:val="0"/>
      <w:marBottom w:val="0"/>
      <w:divBdr>
        <w:top w:val="none" w:sz="0" w:space="0" w:color="auto"/>
        <w:left w:val="none" w:sz="0" w:space="0" w:color="auto"/>
        <w:bottom w:val="none" w:sz="0" w:space="0" w:color="auto"/>
        <w:right w:val="none" w:sz="0" w:space="0" w:color="auto"/>
      </w:divBdr>
    </w:div>
    <w:div w:id="1524780628">
      <w:bodyDiv w:val="1"/>
      <w:marLeft w:val="0"/>
      <w:marRight w:val="0"/>
      <w:marTop w:val="0"/>
      <w:marBottom w:val="0"/>
      <w:divBdr>
        <w:top w:val="none" w:sz="0" w:space="0" w:color="auto"/>
        <w:left w:val="none" w:sz="0" w:space="0" w:color="auto"/>
        <w:bottom w:val="none" w:sz="0" w:space="0" w:color="auto"/>
        <w:right w:val="none" w:sz="0" w:space="0" w:color="auto"/>
      </w:divBdr>
    </w:div>
    <w:div w:id="1527793081">
      <w:bodyDiv w:val="1"/>
      <w:marLeft w:val="0"/>
      <w:marRight w:val="0"/>
      <w:marTop w:val="0"/>
      <w:marBottom w:val="0"/>
      <w:divBdr>
        <w:top w:val="none" w:sz="0" w:space="0" w:color="auto"/>
        <w:left w:val="none" w:sz="0" w:space="0" w:color="auto"/>
        <w:bottom w:val="none" w:sz="0" w:space="0" w:color="auto"/>
        <w:right w:val="none" w:sz="0" w:space="0" w:color="auto"/>
      </w:divBdr>
    </w:div>
    <w:div w:id="1713574722">
      <w:bodyDiv w:val="1"/>
      <w:marLeft w:val="0"/>
      <w:marRight w:val="0"/>
      <w:marTop w:val="0"/>
      <w:marBottom w:val="0"/>
      <w:divBdr>
        <w:top w:val="none" w:sz="0" w:space="0" w:color="auto"/>
        <w:left w:val="none" w:sz="0" w:space="0" w:color="auto"/>
        <w:bottom w:val="none" w:sz="0" w:space="0" w:color="auto"/>
        <w:right w:val="none" w:sz="0" w:space="0" w:color="auto"/>
      </w:divBdr>
    </w:div>
    <w:div w:id="1784375718">
      <w:bodyDiv w:val="1"/>
      <w:marLeft w:val="0"/>
      <w:marRight w:val="0"/>
      <w:marTop w:val="0"/>
      <w:marBottom w:val="0"/>
      <w:divBdr>
        <w:top w:val="none" w:sz="0" w:space="0" w:color="auto"/>
        <w:left w:val="none" w:sz="0" w:space="0" w:color="auto"/>
        <w:bottom w:val="none" w:sz="0" w:space="0" w:color="auto"/>
        <w:right w:val="none" w:sz="0" w:space="0" w:color="auto"/>
      </w:divBdr>
    </w:div>
    <w:div w:id="21244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horte-rhf.helsemn.no/rhf/shared/aspx/default/details.aspx?f=ViewTH&amp;TH_TGKODE_TG=UO&amp;TH_UOFF=Offl.%20&#167;14,%201.%20led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horte-rhf.helsemn.no/rhf/shared/aspx/default/details.aspx?f=ViewTH&amp;TH_TGKODE_TG=UO&amp;TH_UOFF=Offl.&#167;%2013,%20jmf.%20fvl.%20&#167;13,%201.%20led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horte-rhf.helsemn.no/rhf/shared/aspx/default/details.aspx?f=ViewTH&amp;TH_TGKODE_TG=UO&amp;TH_UOFF=Offl.&#167;%2013,%20jmf.%20fvl.%20&#167;13,%201.%20ledd" TargetMode="External"/><Relationship Id="rId4" Type="http://schemas.openxmlformats.org/officeDocument/2006/relationships/settings" Target="settings.xml"/><Relationship Id="rId9" Type="http://schemas.openxmlformats.org/officeDocument/2006/relationships/hyperlink" Target="https://ephorte-rhf.helsemn.no/rhf/shared/aspx/default/details.aspx?f=ViewTH&amp;TH_TGKODE_TG=UO&amp;TH_UOFF=Offl.%20&#167;14,%201.%20led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9F5B-EE12-4D75-95A2-DDCC12B5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2452</Words>
  <Characters>13000</Characters>
  <Application>Microsoft Office Word</Application>
  <DocSecurity>4</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Helse Midt-Norge</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Storvik, Aini Camilla</dc:creator>
  <cp:keywords/>
  <dc:description/>
  <cp:lastModifiedBy>Agati, Lea Bryne</cp:lastModifiedBy>
  <cp:revision>2</cp:revision>
  <cp:lastPrinted>2020-01-27T13:57:00Z</cp:lastPrinted>
  <dcterms:created xsi:type="dcterms:W3CDTF">2021-04-16T11:08:00Z</dcterms:created>
  <dcterms:modified xsi:type="dcterms:W3CDTF">2021-04-16T11:08:00Z</dcterms:modified>
</cp:coreProperties>
</file>